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EECC4F">
      <w:pPr>
        <w:tabs>
          <w:tab w:val="center" w:pos="4677"/>
          <w:tab w:val="left" w:pos="7110"/>
        </w:tabs>
        <w:spacing w:line="360" w:lineRule="auto"/>
        <w:jc w:val="left"/>
        <w:rPr>
          <w:rFonts w:hint="eastAsia" w:ascii="宋体" w:hAnsi="宋体" w:eastAsia="宋体" w:cs="宋体"/>
          <w:b/>
          <w:color w:val="auto"/>
          <w:sz w:val="52"/>
          <w:szCs w:val="52"/>
          <w:highlight w:val="none"/>
        </w:rPr>
      </w:pPr>
    </w:p>
    <w:p w14:paraId="6ED348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00" w:afterAutospacing="0" w:line="580" w:lineRule="exact"/>
        <w:ind w:left="0" w:right="0" w:firstLine="0"/>
        <w:jc w:val="center"/>
        <w:textAlignment w:val="auto"/>
        <w:rPr>
          <w:rFonts w:hint="eastAsia" w:ascii="宋体" w:hAnsi="宋体" w:eastAsia="宋体" w:cs="宋体"/>
          <w:b/>
          <w:bCs w:val="0"/>
          <w:color w:val="auto"/>
          <w:kern w:val="2"/>
          <w:sz w:val="48"/>
          <w:szCs w:val="48"/>
          <w:highlight w:val="none"/>
          <w:lang w:val="en-US" w:eastAsia="zh-CN" w:bidi="ar-SA"/>
        </w:rPr>
      </w:pPr>
      <w:r>
        <w:rPr>
          <w:rFonts w:hint="eastAsia" w:ascii="宋体" w:hAnsi="宋体" w:eastAsia="宋体" w:cs="宋体"/>
          <w:b/>
          <w:bCs w:val="0"/>
          <w:color w:val="auto"/>
          <w:kern w:val="2"/>
          <w:sz w:val="48"/>
          <w:szCs w:val="48"/>
          <w:highlight w:val="none"/>
          <w:lang w:val="en-US" w:eastAsia="zh-CN" w:bidi="ar-SA"/>
        </w:rPr>
        <w:t>国投自贸园、大丰国新深通智能科技产业园</w:t>
      </w:r>
    </w:p>
    <w:p w14:paraId="7338BB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00" w:afterAutospacing="0" w:line="580" w:lineRule="exact"/>
        <w:ind w:left="0" w:right="0" w:firstLine="0"/>
        <w:jc w:val="center"/>
        <w:textAlignment w:val="auto"/>
        <w:rPr>
          <w:rFonts w:hint="eastAsia" w:ascii="宋体" w:hAnsi="宋体" w:eastAsia="宋体" w:cs="宋体"/>
          <w:b/>
          <w:bCs w:val="0"/>
          <w:color w:val="auto"/>
          <w:kern w:val="2"/>
          <w:sz w:val="48"/>
          <w:szCs w:val="48"/>
          <w:highlight w:val="none"/>
          <w:lang w:val="en-US" w:eastAsia="zh-CN" w:bidi="ar-SA"/>
        </w:rPr>
      </w:pPr>
      <w:r>
        <w:rPr>
          <w:rFonts w:hint="eastAsia" w:ascii="宋体" w:hAnsi="宋体" w:eastAsia="宋体" w:cs="宋体"/>
          <w:b/>
          <w:bCs w:val="0"/>
          <w:color w:val="auto"/>
          <w:kern w:val="2"/>
          <w:sz w:val="48"/>
          <w:szCs w:val="48"/>
          <w:highlight w:val="none"/>
          <w:lang w:val="en-US" w:eastAsia="zh-CN" w:bidi="ar-SA"/>
        </w:rPr>
        <w:t>电梯维保项目</w:t>
      </w:r>
    </w:p>
    <w:p w14:paraId="4C781C39">
      <w:pPr>
        <w:pStyle w:val="7"/>
        <w:adjustRightInd w:val="0"/>
        <w:snapToGrid w:val="0"/>
        <w:spacing w:line="360" w:lineRule="auto"/>
        <w:ind w:left="109" w:leftChars="52"/>
        <w:rPr>
          <w:rFonts w:hint="eastAsia" w:ascii="宋体" w:hAnsi="宋体" w:eastAsia="宋体" w:cs="宋体"/>
          <w:color w:val="auto"/>
          <w:highlight w:val="none"/>
        </w:rPr>
      </w:pPr>
    </w:p>
    <w:p w14:paraId="2B60F179">
      <w:pPr>
        <w:pStyle w:val="7"/>
        <w:adjustRightInd w:val="0"/>
        <w:snapToGrid w:val="0"/>
        <w:spacing w:line="360" w:lineRule="auto"/>
        <w:ind w:left="109" w:leftChars="52"/>
        <w:rPr>
          <w:rFonts w:hint="eastAsia" w:ascii="宋体" w:hAnsi="宋体" w:eastAsia="宋体" w:cs="宋体"/>
          <w:color w:val="auto"/>
          <w:sz w:val="32"/>
          <w:szCs w:val="20"/>
          <w:highlight w:val="none"/>
        </w:rPr>
      </w:pPr>
    </w:p>
    <w:p w14:paraId="4E3A14C4">
      <w:pPr>
        <w:pStyle w:val="7"/>
        <w:adjustRightInd w:val="0"/>
        <w:snapToGrid w:val="0"/>
        <w:spacing w:line="360" w:lineRule="auto"/>
        <w:ind w:left="109" w:leftChars="52"/>
        <w:rPr>
          <w:rFonts w:hint="eastAsia" w:ascii="宋体" w:hAnsi="宋体" w:eastAsia="宋体" w:cs="宋体"/>
          <w:color w:val="auto"/>
          <w:sz w:val="32"/>
          <w:szCs w:val="20"/>
          <w:highlight w:val="none"/>
        </w:rPr>
      </w:pPr>
    </w:p>
    <w:p w14:paraId="1284A9CF">
      <w:pPr>
        <w:spacing w:line="360" w:lineRule="auto"/>
        <w:jc w:val="center"/>
        <w:rPr>
          <w:rFonts w:hint="eastAsia" w:ascii="宋体" w:hAnsi="宋体" w:eastAsia="宋体" w:cs="宋体"/>
          <w:b/>
          <w:color w:val="auto"/>
          <w:sz w:val="84"/>
          <w:szCs w:val="84"/>
          <w:highlight w:val="none"/>
        </w:rPr>
      </w:pPr>
      <w:r>
        <w:rPr>
          <w:rFonts w:hint="eastAsia" w:ascii="宋体" w:hAnsi="宋体" w:eastAsia="宋体" w:cs="宋体"/>
          <w:b/>
          <w:color w:val="auto"/>
          <w:sz w:val="72"/>
          <w:szCs w:val="72"/>
          <w:highlight w:val="none"/>
        </w:rPr>
        <w:t>招 标 文 件</w:t>
      </w:r>
    </w:p>
    <w:p w14:paraId="25094A2D">
      <w:pPr>
        <w:spacing w:line="360" w:lineRule="auto"/>
        <w:rPr>
          <w:rFonts w:hint="eastAsia" w:ascii="宋体" w:hAnsi="宋体" w:eastAsia="宋体" w:cs="宋体"/>
          <w:b/>
          <w:color w:val="auto"/>
          <w:sz w:val="15"/>
          <w:szCs w:val="15"/>
          <w:highlight w:val="none"/>
        </w:rPr>
      </w:pPr>
    </w:p>
    <w:p w14:paraId="58EB98F5">
      <w:pPr>
        <w:spacing w:line="360" w:lineRule="auto"/>
        <w:rPr>
          <w:rFonts w:hint="eastAsia" w:ascii="宋体" w:hAnsi="宋体" w:eastAsia="宋体" w:cs="宋体"/>
          <w:b/>
          <w:color w:val="auto"/>
          <w:sz w:val="15"/>
          <w:szCs w:val="15"/>
          <w:highlight w:val="none"/>
        </w:rPr>
      </w:pPr>
    </w:p>
    <w:p w14:paraId="38EC0EF4">
      <w:pPr>
        <w:spacing w:line="360" w:lineRule="auto"/>
        <w:rPr>
          <w:rFonts w:hint="eastAsia" w:ascii="宋体" w:hAnsi="宋体" w:eastAsia="宋体" w:cs="宋体"/>
          <w:color w:val="auto"/>
          <w:sz w:val="28"/>
          <w:highlight w:val="none"/>
        </w:rPr>
      </w:pPr>
    </w:p>
    <w:p w14:paraId="58138F1A">
      <w:pPr>
        <w:keepNext w:val="0"/>
        <w:keepLines w:val="0"/>
        <w:pageBreakBefore w:val="0"/>
        <w:widowControl w:val="0"/>
        <w:kinsoku/>
        <w:wordWrap/>
        <w:overflowPunct/>
        <w:topLinePunct w:val="0"/>
        <w:autoSpaceDE/>
        <w:autoSpaceDN/>
        <w:bidi w:val="0"/>
        <w:adjustRightInd/>
        <w:snapToGrid/>
        <w:spacing w:line="360" w:lineRule="auto"/>
        <w:ind w:firstLine="1205" w:firstLineChars="400"/>
        <w:jc w:val="left"/>
        <w:textAlignment w:val="auto"/>
        <w:rPr>
          <w:rFonts w:hint="eastAsia" w:ascii="宋体" w:hAnsi="宋体" w:eastAsia="宋体" w:cs="宋体"/>
          <w:b/>
          <w:color w:val="auto"/>
          <w:sz w:val="30"/>
          <w:szCs w:val="30"/>
          <w:highlight w:val="none"/>
        </w:rPr>
      </w:pPr>
    </w:p>
    <w:p w14:paraId="3BC600D8">
      <w:pPr>
        <w:keepNext w:val="0"/>
        <w:keepLines w:val="0"/>
        <w:pageBreakBefore w:val="0"/>
        <w:widowControl w:val="0"/>
        <w:kinsoku/>
        <w:wordWrap/>
        <w:overflowPunct/>
        <w:topLinePunct w:val="0"/>
        <w:autoSpaceDE/>
        <w:autoSpaceDN/>
        <w:bidi w:val="0"/>
        <w:adjustRightInd/>
        <w:snapToGrid/>
        <w:spacing w:line="360" w:lineRule="auto"/>
        <w:ind w:firstLine="1205" w:firstLineChars="400"/>
        <w:jc w:val="left"/>
        <w:textAlignment w:val="auto"/>
        <w:rPr>
          <w:rFonts w:hint="eastAsia" w:ascii="宋体" w:hAnsi="宋体" w:eastAsia="宋体" w:cs="宋体"/>
          <w:b/>
          <w:color w:val="auto"/>
          <w:sz w:val="30"/>
          <w:szCs w:val="30"/>
          <w:highlight w:val="none"/>
        </w:rPr>
      </w:pPr>
    </w:p>
    <w:p w14:paraId="3048D3D6">
      <w:pPr>
        <w:keepNext w:val="0"/>
        <w:keepLines w:val="0"/>
        <w:pageBreakBefore w:val="0"/>
        <w:widowControl w:val="0"/>
        <w:kinsoku/>
        <w:wordWrap/>
        <w:overflowPunct/>
        <w:topLinePunct w:val="0"/>
        <w:autoSpaceDE/>
        <w:autoSpaceDN/>
        <w:bidi w:val="0"/>
        <w:adjustRightInd/>
        <w:snapToGrid/>
        <w:spacing w:line="360" w:lineRule="auto"/>
        <w:ind w:firstLine="1205" w:firstLineChars="400"/>
        <w:jc w:val="left"/>
        <w:textAlignment w:val="auto"/>
        <w:rPr>
          <w:rFonts w:hint="eastAsia" w:ascii="宋体" w:hAnsi="宋体" w:eastAsia="宋体" w:cs="宋体"/>
          <w:b/>
          <w:color w:val="auto"/>
          <w:sz w:val="30"/>
          <w:szCs w:val="30"/>
          <w:highlight w:val="none"/>
        </w:rPr>
      </w:pPr>
    </w:p>
    <w:p w14:paraId="3EB02106">
      <w:pPr>
        <w:keepNext w:val="0"/>
        <w:keepLines w:val="0"/>
        <w:pageBreakBefore w:val="0"/>
        <w:widowControl w:val="0"/>
        <w:kinsoku/>
        <w:wordWrap/>
        <w:overflowPunct/>
        <w:topLinePunct w:val="0"/>
        <w:autoSpaceDE/>
        <w:autoSpaceDN/>
        <w:bidi w:val="0"/>
        <w:adjustRightInd/>
        <w:snapToGrid/>
        <w:spacing w:line="360" w:lineRule="auto"/>
        <w:ind w:firstLine="1205" w:firstLineChars="400"/>
        <w:jc w:val="left"/>
        <w:textAlignment w:val="auto"/>
        <w:rPr>
          <w:rFonts w:hint="eastAsia" w:ascii="宋体" w:hAnsi="宋体" w:eastAsia="宋体" w:cs="宋体"/>
          <w:b/>
          <w:color w:val="auto"/>
          <w:sz w:val="30"/>
          <w:szCs w:val="30"/>
          <w:highlight w:val="none"/>
        </w:rPr>
      </w:pPr>
    </w:p>
    <w:p w14:paraId="637D34E8">
      <w:pPr>
        <w:keepNext w:val="0"/>
        <w:keepLines w:val="0"/>
        <w:pageBreakBefore w:val="0"/>
        <w:widowControl w:val="0"/>
        <w:kinsoku/>
        <w:wordWrap/>
        <w:overflowPunct/>
        <w:topLinePunct w:val="0"/>
        <w:autoSpaceDE/>
        <w:autoSpaceDN/>
        <w:bidi w:val="0"/>
        <w:adjustRightInd/>
        <w:snapToGrid/>
        <w:spacing w:line="360" w:lineRule="auto"/>
        <w:ind w:firstLine="1205" w:firstLineChars="400"/>
        <w:jc w:val="left"/>
        <w:textAlignment w:val="auto"/>
        <w:rPr>
          <w:rFonts w:hint="eastAsia" w:ascii="宋体" w:hAnsi="宋体" w:eastAsia="宋体" w:cs="宋体"/>
          <w:b/>
          <w:color w:val="auto"/>
          <w:sz w:val="30"/>
          <w:szCs w:val="30"/>
          <w:highlight w:val="none"/>
        </w:rPr>
      </w:pPr>
    </w:p>
    <w:p w14:paraId="19CCC181">
      <w:pPr>
        <w:keepNext w:val="0"/>
        <w:keepLines w:val="0"/>
        <w:pageBreakBefore w:val="0"/>
        <w:widowControl w:val="0"/>
        <w:kinsoku/>
        <w:wordWrap/>
        <w:overflowPunct/>
        <w:topLinePunct w:val="0"/>
        <w:autoSpaceDE/>
        <w:autoSpaceDN/>
        <w:bidi w:val="0"/>
        <w:adjustRightInd/>
        <w:snapToGrid/>
        <w:spacing w:line="360" w:lineRule="auto"/>
        <w:ind w:firstLine="1205" w:firstLineChars="400"/>
        <w:jc w:val="left"/>
        <w:textAlignment w:val="auto"/>
        <w:rPr>
          <w:rFonts w:hint="eastAsia" w:ascii="宋体" w:hAnsi="宋体" w:eastAsia="宋体" w:cs="宋体"/>
          <w:color w:val="auto"/>
          <w:sz w:val="30"/>
          <w:szCs w:val="30"/>
          <w:highlight w:val="none"/>
        </w:rPr>
      </w:pPr>
      <w:r>
        <w:rPr>
          <w:rFonts w:hint="eastAsia" w:ascii="宋体" w:hAnsi="宋体" w:eastAsia="宋体" w:cs="宋体"/>
          <w:b/>
          <w:color w:val="auto"/>
          <w:sz w:val="30"/>
          <w:szCs w:val="30"/>
          <w:highlight w:val="none"/>
        </w:rPr>
        <w:t xml:space="preserve">招 标 人  </w:t>
      </w:r>
      <w:r>
        <w:rPr>
          <w:rFonts w:hint="eastAsia" w:ascii="宋体" w:hAnsi="宋体" w:cs="宋体"/>
          <w:color w:val="auto"/>
          <w:sz w:val="30"/>
          <w:szCs w:val="30"/>
          <w:highlight w:val="none"/>
          <w:u w:val="single"/>
          <w:lang w:val="en-US" w:eastAsia="zh-CN"/>
        </w:rPr>
        <w:t xml:space="preserve">盐城国新科技实业有限公司 </w:t>
      </w:r>
      <w:r>
        <w:rPr>
          <w:rFonts w:hint="eastAsia" w:ascii="宋体" w:hAnsi="宋体" w:eastAsia="宋体" w:cs="宋体"/>
          <w:color w:val="auto"/>
          <w:sz w:val="30"/>
          <w:szCs w:val="30"/>
          <w:highlight w:val="none"/>
          <w:u w:val="single"/>
        </w:rPr>
        <w:t>（盖章）</w:t>
      </w:r>
    </w:p>
    <w:p w14:paraId="1444CF4A">
      <w:pPr>
        <w:keepNext w:val="0"/>
        <w:keepLines w:val="0"/>
        <w:pageBreakBefore w:val="0"/>
        <w:widowControl w:val="0"/>
        <w:kinsoku/>
        <w:wordWrap/>
        <w:overflowPunct/>
        <w:topLinePunct w:val="0"/>
        <w:autoSpaceDE/>
        <w:autoSpaceDN/>
        <w:bidi w:val="0"/>
        <w:adjustRightInd/>
        <w:snapToGrid/>
        <w:spacing w:line="360" w:lineRule="auto"/>
        <w:ind w:firstLine="1205" w:firstLineChars="400"/>
        <w:jc w:val="left"/>
        <w:textAlignment w:val="auto"/>
        <w:outlineLvl w:val="0"/>
        <w:rPr>
          <w:rFonts w:hint="eastAsia" w:ascii="宋体" w:hAnsi="宋体" w:eastAsia="宋体" w:cs="宋体"/>
          <w:color w:val="auto"/>
          <w:sz w:val="30"/>
          <w:szCs w:val="30"/>
          <w:highlight w:val="none"/>
        </w:rPr>
      </w:pPr>
      <w:r>
        <w:rPr>
          <w:rFonts w:hint="eastAsia" w:ascii="宋体" w:hAnsi="宋体" w:eastAsia="宋体" w:cs="宋体"/>
          <w:b/>
          <w:color w:val="auto"/>
          <w:sz w:val="30"/>
          <w:szCs w:val="30"/>
          <w:highlight w:val="none"/>
        </w:rPr>
        <w:t>法定代表人</w:t>
      </w:r>
    </w:p>
    <w:p w14:paraId="23EE3824">
      <w:pPr>
        <w:keepNext w:val="0"/>
        <w:keepLines w:val="0"/>
        <w:pageBreakBefore w:val="0"/>
        <w:widowControl w:val="0"/>
        <w:kinsoku/>
        <w:wordWrap/>
        <w:overflowPunct/>
        <w:topLinePunct w:val="0"/>
        <w:autoSpaceDE/>
        <w:autoSpaceDN/>
        <w:bidi w:val="0"/>
        <w:adjustRightInd/>
        <w:snapToGrid/>
        <w:spacing w:line="360" w:lineRule="auto"/>
        <w:ind w:firstLine="904" w:firstLineChars="300"/>
        <w:jc w:val="left"/>
        <w:textAlignment w:val="auto"/>
        <w:outlineLvl w:val="0"/>
        <w:rPr>
          <w:rFonts w:hint="eastAsia" w:ascii="宋体" w:hAnsi="宋体" w:eastAsia="宋体" w:cs="宋体"/>
          <w:color w:val="auto"/>
          <w:sz w:val="30"/>
          <w:szCs w:val="30"/>
          <w:highlight w:val="none"/>
        </w:rPr>
      </w:pPr>
      <w:r>
        <w:rPr>
          <w:rFonts w:hint="eastAsia" w:ascii="宋体" w:hAnsi="宋体" w:eastAsia="宋体" w:cs="宋体"/>
          <w:b/>
          <w:color w:val="auto"/>
          <w:sz w:val="30"/>
          <w:szCs w:val="30"/>
          <w:highlight w:val="none"/>
        </w:rPr>
        <w:t>（或授权委托人）</w:t>
      </w:r>
      <w:r>
        <w:rPr>
          <w:rFonts w:hint="eastAsia" w:ascii="宋体" w:hAnsi="宋体" w:eastAsia="宋体" w:cs="宋体"/>
          <w:color w:val="auto"/>
          <w:sz w:val="30"/>
          <w:szCs w:val="30"/>
          <w:highlight w:val="none"/>
        </w:rPr>
        <w:t xml:space="preserve"> </w:t>
      </w:r>
      <w:r>
        <w:rPr>
          <w:rFonts w:hint="eastAsia" w:ascii="宋体" w:hAnsi="宋体" w:eastAsia="宋体" w:cs="宋体"/>
          <w:color w:val="auto"/>
          <w:sz w:val="30"/>
          <w:szCs w:val="30"/>
          <w:highlight w:val="none"/>
          <w:u w:val="single"/>
        </w:rPr>
        <w:t xml:space="preserve">         </w:t>
      </w:r>
      <w:r>
        <w:rPr>
          <w:rFonts w:hint="eastAsia" w:ascii="宋体" w:hAnsi="宋体" w:cs="宋体"/>
          <w:color w:val="auto"/>
          <w:sz w:val="30"/>
          <w:szCs w:val="30"/>
          <w:highlight w:val="none"/>
          <w:u w:val="single"/>
          <w:lang w:val="en-US" w:eastAsia="zh-CN"/>
        </w:rPr>
        <w:t xml:space="preserve">     </w:t>
      </w:r>
      <w:r>
        <w:rPr>
          <w:rFonts w:hint="eastAsia" w:ascii="宋体" w:hAnsi="宋体" w:eastAsia="宋体" w:cs="宋体"/>
          <w:color w:val="auto"/>
          <w:sz w:val="30"/>
          <w:szCs w:val="30"/>
          <w:highlight w:val="none"/>
          <w:u w:val="single"/>
        </w:rPr>
        <w:t xml:space="preserve"> （签字或盖章）</w:t>
      </w:r>
      <w:r>
        <w:rPr>
          <w:rFonts w:hint="eastAsia" w:ascii="宋体" w:hAnsi="宋体" w:eastAsia="宋体" w:cs="宋体"/>
          <w:color w:val="auto"/>
          <w:sz w:val="30"/>
          <w:szCs w:val="30"/>
          <w:highlight w:val="none"/>
        </w:rPr>
        <w:t xml:space="preserve">                            </w:t>
      </w:r>
    </w:p>
    <w:p w14:paraId="579E0A02">
      <w:pPr>
        <w:spacing w:line="360" w:lineRule="auto"/>
        <w:jc w:val="center"/>
        <w:rPr>
          <w:rFonts w:hint="eastAsia" w:ascii="宋体" w:hAnsi="宋体" w:eastAsia="宋体" w:cs="宋体"/>
          <w:b/>
          <w:bCs/>
          <w:color w:val="auto"/>
          <w:spacing w:val="0"/>
          <w:sz w:val="36"/>
          <w:szCs w:val="32"/>
          <w:highlight w:val="none"/>
        </w:rPr>
      </w:pPr>
    </w:p>
    <w:p w14:paraId="2A5DDE4F">
      <w:pPr>
        <w:spacing w:line="360" w:lineRule="auto"/>
        <w:jc w:val="center"/>
        <w:rPr>
          <w:rFonts w:hint="eastAsia" w:ascii="宋体" w:hAnsi="宋体" w:eastAsia="宋体" w:cs="宋体"/>
          <w:b/>
          <w:bCs/>
          <w:color w:val="auto"/>
          <w:spacing w:val="0"/>
          <w:sz w:val="36"/>
          <w:szCs w:val="32"/>
          <w:highlight w:val="none"/>
        </w:rPr>
      </w:pPr>
    </w:p>
    <w:p w14:paraId="30CE31C0">
      <w:pPr>
        <w:spacing w:line="360" w:lineRule="auto"/>
        <w:jc w:val="center"/>
        <w:outlineLvl w:val="0"/>
        <w:rPr>
          <w:rFonts w:hint="eastAsia" w:ascii="宋体" w:hAnsi="宋体" w:eastAsia="宋体" w:cs="宋体"/>
          <w:b/>
          <w:bCs/>
          <w:color w:val="auto"/>
          <w:spacing w:val="0"/>
          <w:sz w:val="36"/>
          <w:szCs w:val="32"/>
          <w:highlight w:val="none"/>
        </w:rPr>
        <w:sectPr>
          <w:headerReference r:id="rId5" w:type="first"/>
          <w:headerReference r:id="rId3" w:type="default"/>
          <w:footerReference r:id="rId6" w:type="default"/>
          <w:headerReference r:id="rId4" w:type="even"/>
          <w:footerReference r:id="rId7" w:type="even"/>
          <w:pgSz w:w="11906" w:h="16838"/>
          <w:pgMar w:top="1417" w:right="1417" w:bottom="1417" w:left="1417" w:header="851" w:footer="992" w:gutter="0"/>
          <w:pgNumType w:start="0"/>
          <w:cols w:space="720" w:num="1"/>
          <w:titlePg/>
          <w:rtlGutter w:val="0"/>
          <w:docGrid w:type="lines" w:linePitch="312" w:charSpace="0"/>
        </w:sectPr>
      </w:pPr>
      <w:r>
        <w:rPr>
          <w:rFonts w:hint="eastAsia" w:ascii="宋体" w:hAnsi="宋体" w:eastAsia="宋体" w:cs="宋体"/>
          <w:b/>
          <w:bCs/>
          <w:color w:val="auto"/>
          <w:spacing w:val="0"/>
          <w:sz w:val="36"/>
          <w:szCs w:val="32"/>
          <w:highlight w:val="none"/>
        </w:rPr>
        <w:t>二〇二</w:t>
      </w:r>
      <w:r>
        <w:rPr>
          <w:rFonts w:hint="eastAsia" w:ascii="宋体" w:hAnsi="宋体" w:cs="宋体"/>
          <w:b/>
          <w:bCs/>
          <w:color w:val="auto"/>
          <w:spacing w:val="0"/>
          <w:sz w:val="36"/>
          <w:szCs w:val="32"/>
          <w:highlight w:val="none"/>
          <w:lang w:val="en-US" w:eastAsia="zh-CN"/>
        </w:rPr>
        <w:t>六</w:t>
      </w:r>
      <w:r>
        <w:rPr>
          <w:rFonts w:hint="eastAsia" w:ascii="宋体" w:hAnsi="宋体" w:eastAsia="宋体" w:cs="宋体"/>
          <w:b/>
          <w:bCs/>
          <w:color w:val="auto"/>
          <w:spacing w:val="0"/>
          <w:sz w:val="36"/>
          <w:szCs w:val="32"/>
          <w:highlight w:val="none"/>
        </w:rPr>
        <w:t>年</w:t>
      </w:r>
      <w:r>
        <w:rPr>
          <w:rFonts w:hint="eastAsia" w:ascii="宋体" w:hAnsi="宋体" w:cs="宋体"/>
          <w:b/>
          <w:bCs/>
          <w:color w:val="auto"/>
          <w:spacing w:val="0"/>
          <w:sz w:val="36"/>
          <w:szCs w:val="32"/>
          <w:highlight w:val="none"/>
          <w:lang w:val="en-US" w:eastAsia="zh-CN"/>
        </w:rPr>
        <w:t>一</w:t>
      </w:r>
      <w:r>
        <w:rPr>
          <w:rFonts w:hint="eastAsia" w:ascii="宋体" w:hAnsi="宋体" w:eastAsia="宋体" w:cs="宋体"/>
          <w:b/>
          <w:bCs/>
          <w:color w:val="auto"/>
          <w:spacing w:val="0"/>
          <w:sz w:val="36"/>
          <w:szCs w:val="32"/>
          <w:highlight w:val="none"/>
        </w:rPr>
        <w:t>月</w:t>
      </w:r>
    </w:p>
    <w:p w14:paraId="29C45DE6">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color w:val="auto"/>
          <w:sz w:val="13"/>
          <w:szCs w:val="13"/>
          <w:highlight w:val="none"/>
        </w:rPr>
      </w:pPr>
      <w:r>
        <w:rPr>
          <w:rFonts w:hint="eastAsia" w:ascii="宋体" w:hAnsi="宋体" w:eastAsia="宋体" w:cs="宋体"/>
          <w:b/>
          <w:bCs/>
          <w:color w:val="auto"/>
          <w:spacing w:val="0"/>
          <w:sz w:val="36"/>
          <w:szCs w:val="32"/>
          <w:highlight w:val="none"/>
        </w:rPr>
        <w:t>招 标 文 件</w:t>
      </w:r>
    </w:p>
    <w:p w14:paraId="5A0E6609">
      <w:pPr>
        <w:keepNext w:val="0"/>
        <w:keepLines w:val="0"/>
        <w:pageBreakBefore w:val="0"/>
        <w:widowControl w:val="0"/>
        <w:kinsoku/>
        <w:wordWrap/>
        <w:overflowPunct/>
        <w:topLinePunct w:val="0"/>
        <w:autoSpaceDE/>
        <w:autoSpaceDN/>
        <w:bidi w:val="0"/>
        <w:adjustRightInd/>
        <w:snapToGrid/>
        <w:spacing w:line="460" w:lineRule="exact"/>
        <w:ind w:right="0" w:firstLine="960" w:firstLineChars="400"/>
        <w:jc w:val="left"/>
        <w:textAlignment w:val="auto"/>
        <w:rPr>
          <w:rFonts w:hint="eastAsia" w:ascii="宋体" w:hAnsi="宋体" w:cs="宋体"/>
          <w:color w:val="auto"/>
          <w:sz w:val="24"/>
          <w:highlight w:val="none"/>
          <w:u w:val="single"/>
          <w:lang w:val="en-US" w:eastAsia="zh-CN"/>
        </w:rPr>
      </w:pPr>
      <w:r>
        <w:rPr>
          <w:rFonts w:hint="eastAsia" w:ascii="宋体" w:hAnsi="宋体" w:cs="宋体"/>
          <w:color w:val="auto"/>
          <w:sz w:val="24"/>
          <w:highlight w:val="none"/>
          <w:lang w:val="en-US" w:eastAsia="zh-CN"/>
        </w:rPr>
        <w:t>盐城国新科技实业</w:t>
      </w:r>
      <w:r>
        <w:rPr>
          <w:rFonts w:hint="eastAsia" w:ascii="宋体" w:hAnsi="宋体" w:cs="宋体"/>
          <w:color w:val="auto"/>
          <w:sz w:val="24"/>
          <w:highlight w:val="none"/>
          <w:lang w:eastAsia="zh-CN"/>
        </w:rPr>
        <w:t>有限公司</w:t>
      </w:r>
      <w:r>
        <w:rPr>
          <w:rFonts w:hint="eastAsia" w:ascii="宋体" w:hAnsi="宋体" w:eastAsia="宋体" w:cs="宋体"/>
          <w:color w:val="auto"/>
          <w:sz w:val="24"/>
          <w:highlight w:val="none"/>
        </w:rPr>
        <w:t>负责的</w:t>
      </w:r>
      <w:r>
        <w:rPr>
          <w:rFonts w:hint="eastAsia" w:ascii="宋体" w:hAnsi="宋体" w:cs="宋体"/>
          <w:color w:val="auto"/>
          <w:sz w:val="24"/>
          <w:highlight w:val="none"/>
          <w:u w:val="single"/>
          <w:lang w:val="en-US" w:eastAsia="zh-CN"/>
        </w:rPr>
        <w:t>国投自贸园、大丰国新深通智能科技产业园</w:t>
      </w:r>
    </w:p>
    <w:p w14:paraId="72FC5DC3">
      <w:pPr>
        <w:keepNext w:val="0"/>
        <w:keepLines w:val="0"/>
        <w:pageBreakBefore w:val="0"/>
        <w:widowControl w:val="0"/>
        <w:kinsoku/>
        <w:wordWrap/>
        <w:overflowPunct/>
        <w:topLinePunct w:val="0"/>
        <w:autoSpaceDE/>
        <w:autoSpaceDN/>
        <w:bidi w:val="0"/>
        <w:adjustRightInd/>
        <w:snapToGrid/>
        <w:spacing w:line="460" w:lineRule="exact"/>
        <w:ind w:right="0" w:firstLine="480" w:firstLineChars="200"/>
        <w:jc w:val="left"/>
        <w:textAlignment w:val="auto"/>
        <w:rPr>
          <w:rFonts w:hint="eastAsia" w:ascii="宋体" w:hAnsi="宋体" w:cs="宋体"/>
          <w:color w:val="auto"/>
          <w:sz w:val="24"/>
          <w:highlight w:val="none"/>
          <w:lang w:eastAsia="zh-CN"/>
        </w:rPr>
      </w:pPr>
      <w:r>
        <w:rPr>
          <w:rFonts w:hint="eastAsia" w:ascii="宋体" w:hAnsi="宋体" w:cs="宋体"/>
          <w:color w:val="auto"/>
          <w:sz w:val="24"/>
          <w:highlight w:val="none"/>
          <w:u w:val="single"/>
          <w:lang w:val="en-US" w:eastAsia="zh-CN"/>
        </w:rPr>
        <w:t>电梯维保项目</w:t>
      </w:r>
      <w:r>
        <w:rPr>
          <w:rFonts w:hint="eastAsia" w:ascii="宋体" w:hAnsi="宋体" w:cs="宋体"/>
          <w:color w:val="auto"/>
          <w:sz w:val="24"/>
          <w:highlight w:val="none"/>
          <w:lang w:eastAsia="zh-CN"/>
        </w:rPr>
        <w:t>，拟采用</w:t>
      </w:r>
      <w:r>
        <w:rPr>
          <w:rFonts w:hint="eastAsia" w:ascii="宋体" w:hAnsi="宋体" w:cs="宋体"/>
          <w:color w:val="auto"/>
          <w:sz w:val="24"/>
          <w:highlight w:val="none"/>
          <w:lang w:val="en-US" w:eastAsia="zh-CN"/>
        </w:rPr>
        <w:t>公开招标</w:t>
      </w:r>
      <w:r>
        <w:rPr>
          <w:rFonts w:hint="eastAsia" w:ascii="宋体" w:hAnsi="宋体" w:cs="宋体"/>
          <w:color w:val="auto"/>
          <w:sz w:val="24"/>
          <w:highlight w:val="none"/>
          <w:lang w:eastAsia="zh-CN"/>
        </w:rPr>
        <w:t>的方法进行招标，具体有关事宜如下：</w:t>
      </w:r>
    </w:p>
    <w:p w14:paraId="0D8F6BF7">
      <w:pPr>
        <w:keepNext w:val="0"/>
        <w:keepLines w:val="0"/>
        <w:pageBreakBefore w:val="0"/>
        <w:kinsoku/>
        <w:wordWrap/>
        <w:overflowPunct/>
        <w:topLinePunct w:val="0"/>
        <w:bidi w:val="0"/>
        <w:adjustRightInd/>
        <w:snapToGrid/>
        <w:spacing w:line="460" w:lineRule="exact"/>
        <w:ind w:right="0" w:firstLine="482" w:firstLineChars="200"/>
        <w:jc w:val="left"/>
        <w:textAlignment w:val="auto"/>
        <w:rPr>
          <w:rFonts w:hint="eastAsia" w:ascii="宋体" w:hAnsi="宋体" w:eastAsia="宋体" w:cs="宋体"/>
          <w:b/>
          <w:bCs/>
          <w:color w:val="auto"/>
          <w:sz w:val="24"/>
          <w:highlight w:val="none"/>
        </w:rPr>
      </w:pPr>
    </w:p>
    <w:p w14:paraId="17147807">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1"/>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一、投标须知</w:t>
      </w:r>
    </w:p>
    <w:p w14:paraId="30C67404">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bCs/>
          <w:color w:val="auto"/>
          <w:kern w:val="21"/>
          <w:sz w:val="24"/>
          <w:szCs w:val="24"/>
          <w:highlight w:val="none"/>
          <w:lang w:val="en-US" w:eastAsia="zh-CN" w:bidi="ar-SA"/>
        </w:rPr>
      </w:pPr>
      <w:r>
        <w:rPr>
          <w:rFonts w:hint="eastAsia" w:ascii="宋体" w:hAnsi="宋体" w:eastAsia="宋体" w:cs="宋体"/>
          <w:bCs/>
          <w:color w:val="auto"/>
          <w:kern w:val="21"/>
          <w:sz w:val="24"/>
          <w:szCs w:val="24"/>
          <w:highlight w:val="none"/>
          <w:lang w:val="en-US" w:eastAsia="zh-CN" w:bidi="ar-SA"/>
        </w:rPr>
        <w:t>1、项目名称：</w:t>
      </w:r>
      <w:r>
        <w:rPr>
          <w:rFonts w:hint="eastAsia" w:ascii="宋体" w:hAnsi="宋体" w:eastAsia="宋体" w:cs="宋体"/>
          <w:bCs/>
          <w:color w:val="auto"/>
          <w:kern w:val="21"/>
          <w:sz w:val="24"/>
          <w:szCs w:val="24"/>
          <w:highlight w:val="none"/>
          <w:u w:val="single"/>
          <w:lang w:val="en-US" w:eastAsia="zh-CN" w:bidi="ar-SA"/>
        </w:rPr>
        <w:t>国投自贸园、大丰国新深通智能科技产业园电梯维保项目</w:t>
      </w:r>
      <w:r>
        <w:rPr>
          <w:rFonts w:hint="eastAsia" w:ascii="宋体" w:hAnsi="宋体" w:eastAsia="宋体" w:cs="宋体"/>
          <w:bCs/>
          <w:color w:val="auto"/>
          <w:kern w:val="21"/>
          <w:sz w:val="24"/>
          <w:szCs w:val="24"/>
          <w:highlight w:val="none"/>
          <w:lang w:val="en-US" w:eastAsia="zh-CN" w:bidi="ar-SA"/>
        </w:rPr>
        <w:t>。</w:t>
      </w:r>
    </w:p>
    <w:p w14:paraId="768FD8AD">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bCs/>
          <w:color w:val="auto"/>
          <w:kern w:val="21"/>
          <w:sz w:val="24"/>
          <w:szCs w:val="24"/>
          <w:highlight w:val="none"/>
          <w:lang w:val="en-US" w:eastAsia="zh-CN" w:bidi="ar-SA"/>
        </w:rPr>
      </w:pPr>
      <w:r>
        <w:rPr>
          <w:rFonts w:hint="eastAsia" w:ascii="宋体" w:hAnsi="宋体" w:eastAsia="宋体" w:cs="宋体"/>
          <w:bCs/>
          <w:color w:val="auto"/>
          <w:kern w:val="21"/>
          <w:sz w:val="24"/>
          <w:szCs w:val="24"/>
          <w:highlight w:val="none"/>
          <w:lang w:val="en-US" w:eastAsia="zh-CN" w:bidi="ar-SA"/>
        </w:rPr>
        <w:t>2、项目地点：</w:t>
      </w:r>
      <w:r>
        <w:rPr>
          <w:rFonts w:hint="eastAsia" w:ascii="宋体" w:hAnsi="宋体" w:eastAsia="宋体" w:cs="宋体"/>
          <w:bCs/>
          <w:color w:val="auto"/>
          <w:kern w:val="21"/>
          <w:sz w:val="24"/>
          <w:szCs w:val="24"/>
          <w:highlight w:val="none"/>
          <w:u w:val="single"/>
          <w:lang w:val="en-US" w:eastAsia="zh-CN" w:bidi="ar-SA"/>
        </w:rPr>
        <w:t>国投自贸园、大丰国新深通智能科技产业园</w:t>
      </w:r>
      <w:r>
        <w:rPr>
          <w:rFonts w:hint="eastAsia" w:ascii="宋体" w:hAnsi="宋体" w:eastAsia="宋体" w:cs="宋体"/>
          <w:bCs/>
          <w:color w:val="auto"/>
          <w:kern w:val="21"/>
          <w:sz w:val="24"/>
          <w:szCs w:val="24"/>
          <w:highlight w:val="none"/>
          <w:u w:val="none"/>
          <w:lang w:val="en-US" w:eastAsia="zh-CN" w:bidi="ar-SA"/>
        </w:rPr>
        <w:t>。</w:t>
      </w:r>
    </w:p>
    <w:p w14:paraId="521B7437">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bCs/>
          <w:color w:val="auto"/>
          <w:kern w:val="21"/>
          <w:sz w:val="24"/>
          <w:szCs w:val="24"/>
          <w:highlight w:val="none"/>
          <w:lang w:val="en-US" w:eastAsia="zh-CN" w:bidi="ar-SA"/>
        </w:rPr>
      </w:pPr>
      <w:r>
        <w:rPr>
          <w:rFonts w:hint="eastAsia" w:ascii="宋体" w:hAnsi="宋体" w:eastAsia="宋体" w:cs="宋体"/>
          <w:bCs/>
          <w:color w:val="auto"/>
          <w:kern w:val="21"/>
          <w:sz w:val="24"/>
          <w:szCs w:val="24"/>
          <w:highlight w:val="none"/>
          <w:lang w:val="en-US" w:eastAsia="zh-CN" w:bidi="ar-SA"/>
        </w:rPr>
        <w:t>3、项目规模：</w:t>
      </w:r>
      <w:r>
        <w:rPr>
          <w:rFonts w:hint="eastAsia" w:ascii="宋体" w:hAnsi="宋体" w:eastAsia="宋体" w:cs="宋体"/>
          <w:bCs/>
          <w:color w:val="auto"/>
          <w:kern w:val="21"/>
          <w:sz w:val="24"/>
          <w:szCs w:val="24"/>
          <w:highlight w:val="none"/>
          <w:u w:val="single"/>
          <w:lang w:val="en-US" w:eastAsia="zh-CN" w:bidi="ar-SA"/>
        </w:rPr>
        <w:t>标的额约4.5万元/年</w:t>
      </w:r>
      <w:r>
        <w:rPr>
          <w:rFonts w:hint="eastAsia" w:ascii="宋体" w:hAnsi="宋体" w:eastAsia="宋体" w:cs="宋体"/>
          <w:bCs/>
          <w:color w:val="auto"/>
          <w:kern w:val="21"/>
          <w:sz w:val="24"/>
          <w:szCs w:val="24"/>
          <w:highlight w:val="none"/>
          <w:lang w:val="en-US" w:eastAsia="zh-CN" w:bidi="ar-SA"/>
        </w:rPr>
        <w:t>。</w:t>
      </w:r>
    </w:p>
    <w:p w14:paraId="6A11DA43">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bCs/>
          <w:color w:val="auto"/>
          <w:kern w:val="21"/>
          <w:sz w:val="24"/>
          <w:szCs w:val="24"/>
          <w:highlight w:val="none"/>
          <w:lang w:val="en-US" w:eastAsia="zh-CN" w:bidi="ar-SA"/>
        </w:rPr>
      </w:pPr>
      <w:r>
        <w:rPr>
          <w:rFonts w:hint="eastAsia" w:ascii="宋体" w:hAnsi="宋体" w:eastAsia="宋体" w:cs="宋体"/>
          <w:bCs/>
          <w:color w:val="auto"/>
          <w:kern w:val="21"/>
          <w:sz w:val="24"/>
          <w:szCs w:val="24"/>
          <w:highlight w:val="none"/>
          <w:lang w:val="en-US" w:eastAsia="zh-CN" w:bidi="ar-SA"/>
        </w:rPr>
        <w:t>4、招标范围及内容：①国投自贸园电梯维保项目，维保电梯13部，维保费用约3.9万元/年，合同与盐城国新科技实业有限公司签订</w:t>
      </w:r>
      <w:r>
        <w:rPr>
          <w:rFonts w:hint="eastAsia" w:ascii="宋体" w:hAnsi="宋体" w:cs="宋体"/>
          <w:bCs/>
          <w:color w:val="auto"/>
          <w:kern w:val="21"/>
          <w:sz w:val="24"/>
          <w:szCs w:val="24"/>
          <w:highlight w:val="none"/>
          <w:lang w:val="en-US" w:eastAsia="zh-CN" w:bidi="ar-SA"/>
        </w:rPr>
        <w:t>；</w:t>
      </w:r>
      <w:r>
        <w:rPr>
          <w:rFonts w:hint="eastAsia" w:ascii="宋体" w:hAnsi="宋体" w:eastAsia="宋体" w:cs="宋体"/>
          <w:bCs/>
          <w:color w:val="auto"/>
          <w:kern w:val="21"/>
          <w:sz w:val="24"/>
          <w:szCs w:val="24"/>
          <w:highlight w:val="none"/>
          <w:lang w:val="en-US" w:eastAsia="zh-CN" w:bidi="ar-SA"/>
        </w:rPr>
        <w:t>②大丰国新深通智能科技产业园电梯维保项目，维保电梯2部，维保费用约0.6万元/年，合同与盐城大丰国新科技实业有限公司签订。招标人保留调整上述招标范围及内容的权利。</w:t>
      </w:r>
    </w:p>
    <w:p w14:paraId="7B658651">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bCs/>
          <w:color w:val="auto"/>
          <w:kern w:val="21"/>
          <w:sz w:val="24"/>
          <w:szCs w:val="24"/>
          <w:highlight w:val="none"/>
          <w:lang w:val="en-US" w:eastAsia="zh-CN" w:bidi="ar-SA"/>
        </w:rPr>
      </w:pPr>
      <w:r>
        <w:rPr>
          <w:rFonts w:hint="eastAsia" w:ascii="宋体" w:hAnsi="宋体" w:eastAsia="宋体" w:cs="宋体"/>
          <w:bCs/>
          <w:color w:val="auto"/>
          <w:kern w:val="21"/>
          <w:sz w:val="24"/>
          <w:szCs w:val="24"/>
          <w:highlight w:val="none"/>
          <w:lang w:val="en-US" w:eastAsia="zh-CN" w:bidi="ar-SA"/>
        </w:rPr>
        <w:t>5、标段划分：本次招标为一个标段。</w:t>
      </w:r>
    </w:p>
    <w:p w14:paraId="7F074FE1">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bCs/>
          <w:color w:val="auto"/>
          <w:kern w:val="21"/>
          <w:sz w:val="24"/>
          <w:szCs w:val="24"/>
          <w:highlight w:val="none"/>
          <w:lang w:val="en-US" w:eastAsia="zh-CN" w:bidi="ar-SA"/>
        </w:rPr>
      </w:pPr>
      <w:r>
        <w:rPr>
          <w:rFonts w:hint="eastAsia" w:ascii="宋体" w:hAnsi="宋体" w:eastAsia="宋体" w:cs="宋体"/>
          <w:bCs/>
          <w:color w:val="auto"/>
          <w:kern w:val="21"/>
          <w:sz w:val="24"/>
          <w:szCs w:val="24"/>
          <w:highlight w:val="none"/>
          <w:lang w:val="en-US" w:eastAsia="zh-CN" w:bidi="ar-SA"/>
        </w:rPr>
        <w:t>6、服务期限：自合同签订之日起三年，合同一年一签，若中标人的服务不满足招标人要求，招标人有权不续签合同。合同每年期满，经双方协商一致续签下一年合同。续签合同价执行中标价。</w:t>
      </w:r>
    </w:p>
    <w:p w14:paraId="4254B28B">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bCs/>
          <w:color w:val="auto"/>
          <w:kern w:val="21"/>
          <w:sz w:val="24"/>
          <w:szCs w:val="24"/>
          <w:highlight w:val="none"/>
          <w:lang w:val="en-US" w:eastAsia="zh-CN" w:bidi="ar-SA"/>
        </w:rPr>
      </w:pPr>
      <w:r>
        <w:rPr>
          <w:rFonts w:hint="eastAsia" w:ascii="宋体" w:hAnsi="宋体" w:eastAsia="宋体" w:cs="宋体"/>
          <w:bCs/>
          <w:color w:val="auto"/>
          <w:kern w:val="21"/>
          <w:sz w:val="24"/>
          <w:szCs w:val="24"/>
          <w:highlight w:val="none"/>
          <w:lang w:val="en-US" w:eastAsia="zh-CN" w:bidi="ar-SA"/>
        </w:rPr>
        <w:t>7、服务要求：满足维保期间现行国家、地方所有电梯法律、法规文件及招标人要求。</w:t>
      </w:r>
    </w:p>
    <w:p w14:paraId="778B6F3E">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default" w:ascii="宋体" w:hAnsi="宋体" w:eastAsia="宋体" w:cs="宋体"/>
          <w:bCs/>
          <w:color w:val="auto"/>
          <w:kern w:val="21"/>
          <w:sz w:val="24"/>
          <w:szCs w:val="24"/>
          <w:highlight w:val="none"/>
          <w:lang w:val="en-US" w:eastAsia="zh-CN" w:bidi="ar-SA"/>
        </w:rPr>
      </w:pPr>
      <w:r>
        <w:rPr>
          <w:rFonts w:hint="eastAsia" w:ascii="宋体" w:hAnsi="宋体" w:cs="宋体"/>
          <w:bCs/>
          <w:color w:val="auto"/>
          <w:kern w:val="21"/>
          <w:sz w:val="24"/>
          <w:szCs w:val="24"/>
          <w:highlight w:val="none"/>
          <w:lang w:val="en-US" w:eastAsia="zh-CN" w:bidi="ar-SA"/>
        </w:rPr>
        <w:t>8、招标单位：盐城国新科技实业有限公司</w:t>
      </w:r>
    </w:p>
    <w:p w14:paraId="6CEB0986">
      <w:pPr>
        <w:keepNext w:val="0"/>
        <w:keepLines w:val="0"/>
        <w:pageBreakBefore w:val="0"/>
        <w:kinsoku/>
        <w:wordWrap/>
        <w:overflowPunct/>
        <w:topLinePunct w:val="0"/>
        <w:bidi w:val="0"/>
        <w:adjustRightInd/>
        <w:snapToGrid/>
        <w:spacing w:line="460" w:lineRule="exact"/>
        <w:ind w:right="0" w:firstLine="960" w:firstLineChars="400"/>
        <w:jc w:val="left"/>
        <w:textAlignment w:val="auto"/>
        <w:rPr>
          <w:rFonts w:hint="default" w:eastAsia="宋体" w:cs="宋体"/>
          <w:bCs/>
          <w:color w:val="auto"/>
          <w:kern w:val="21"/>
          <w:sz w:val="24"/>
          <w:szCs w:val="24"/>
          <w:highlight w:val="none"/>
          <w:lang w:val="en-US" w:eastAsia="zh-CN" w:bidi="ar-SA"/>
        </w:rPr>
      </w:pPr>
      <w:r>
        <w:rPr>
          <w:rFonts w:hint="eastAsia" w:ascii="宋体" w:hAnsi="宋体" w:eastAsia="宋体" w:cs="宋体"/>
          <w:bCs/>
          <w:color w:val="auto"/>
          <w:kern w:val="21"/>
          <w:sz w:val="24"/>
          <w:szCs w:val="24"/>
          <w:highlight w:val="none"/>
          <w:lang w:val="en-US" w:eastAsia="zh-CN" w:bidi="ar-SA"/>
        </w:rPr>
        <w:t>联</w:t>
      </w:r>
      <w:r>
        <w:rPr>
          <w:rFonts w:hint="eastAsia" w:eastAsia="宋体" w:cs="宋体"/>
          <w:bCs/>
          <w:color w:val="auto"/>
          <w:kern w:val="21"/>
          <w:sz w:val="24"/>
          <w:szCs w:val="24"/>
          <w:highlight w:val="none"/>
          <w:lang w:val="en-US" w:eastAsia="zh-CN" w:bidi="ar-SA"/>
        </w:rPr>
        <w:t xml:space="preserve"> </w:t>
      </w:r>
      <w:r>
        <w:rPr>
          <w:rFonts w:hint="eastAsia" w:ascii="宋体" w:hAnsi="宋体" w:eastAsia="宋体" w:cs="宋体"/>
          <w:bCs/>
          <w:color w:val="auto"/>
          <w:kern w:val="21"/>
          <w:sz w:val="24"/>
          <w:szCs w:val="24"/>
          <w:highlight w:val="none"/>
          <w:lang w:val="en-US" w:eastAsia="zh-CN" w:bidi="ar-SA"/>
        </w:rPr>
        <w:t>系</w:t>
      </w:r>
      <w:r>
        <w:rPr>
          <w:rFonts w:hint="eastAsia" w:eastAsia="宋体" w:cs="宋体"/>
          <w:bCs/>
          <w:color w:val="auto"/>
          <w:kern w:val="21"/>
          <w:sz w:val="24"/>
          <w:szCs w:val="24"/>
          <w:highlight w:val="none"/>
          <w:lang w:val="en-US" w:eastAsia="zh-CN" w:bidi="ar-SA"/>
        </w:rPr>
        <w:t xml:space="preserve"> </w:t>
      </w:r>
      <w:r>
        <w:rPr>
          <w:rFonts w:hint="eastAsia" w:ascii="宋体" w:hAnsi="宋体" w:eastAsia="宋体" w:cs="宋体"/>
          <w:bCs/>
          <w:color w:val="auto"/>
          <w:kern w:val="21"/>
          <w:sz w:val="24"/>
          <w:szCs w:val="24"/>
          <w:highlight w:val="none"/>
          <w:lang w:val="en-US" w:eastAsia="zh-CN" w:bidi="ar-SA"/>
        </w:rPr>
        <w:t>人：</w:t>
      </w:r>
      <w:r>
        <w:rPr>
          <w:rFonts w:hint="eastAsia" w:cs="宋体"/>
          <w:bCs/>
          <w:color w:val="auto"/>
          <w:kern w:val="21"/>
          <w:sz w:val="24"/>
          <w:szCs w:val="24"/>
          <w:highlight w:val="none"/>
          <w:lang w:val="en-US" w:eastAsia="zh-CN" w:bidi="ar-SA"/>
        </w:rPr>
        <w:t>胡工</w:t>
      </w:r>
    </w:p>
    <w:p w14:paraId="17108929">
      <w:pPr>
        <w:keepNext w:val="0"/>
        <w:keepLines w:val="0"/>
        <w:pageBreakBefore w:val="0"/>
        <w:kinsoku/>
        <w:wordWrap/>
        <w:overflowPunct/>
        <w:topLinePunct w:val="0"/>
        <w:bidi w:val="0"/>
        <w:adjustRightInd/>
        <w:snapToGrid/>
        <w:spacing w:line="460" w:lineRule="exact"/>
        <w:ind w:right="0" w:firstLine="960" w:firstLineChars="400"/>
        <w:jc w:val="left"/>
        <w:textAlignment w:val="auto"/>
        <w:outlineLvl w:val="2"/>
        <w:rPr>
          <w:rFonts w:hint="default" w:ascii="宋体" w:hAnsi="宋体" w:eastAsia="宋体" w:cs="宋体"/>
          <w:bCs/>
          <w:color w:val="auto"/>
          <w:kern w:val="21"/>
          <w:sz w:val="24"/>
          <w:szCs w:val="24"/>
          <w:highlight w:val="none"/>
          <w:lang w:val="en-US" w:eastAsia="zh-CN" w:bidi="ar-SA"/>
        </w:rPr>
      </w:pPr>
      <w:r>
        <w:rPr>
          <w:rFonts w:hint="eastAsia" w:ascii="宋体" w:hAnsi="宋体" w:eastAsia="宋体" w:cs="宋体"/>
          <w:bCs/>
          <w:color w:val="auto"/>
          <w:kern w:val="21"/>
          <w:sz w:val="24"/>
          <w:szCs w:val="24"/>
          <w:highlight w:val="none"/>
          <w:lang w:val="en-US" w:eastAsia="zh-CN" w:bidi="ar-SA"/>
        </w:rPr>
        <w:t>联系电话：0515-80551422</w:t>
      </w:r>
      <w:r>
        <w:rPr>
          <w:rFonts w:hint="eastAsia" w:ascii="宋体" w:hAnsi="宋体" w:cs="宋体"/>
          <w:bCs/>
          <w:color w:val="auto"/>
          <w:kern w:val="21"/>
          <w:sz w:val="24"/>
          <w:szCs w:val="24"/>
          <w:highlight w:val="none"/>
          <w:lang w:val="en-US" w:eastAsia="zh-CN" w:bidi="ar-SA"/>
        </w:rPr>
        <w:t>、18651520727</w:t>
      </w:r>
    </w:p>
    <w:p w14:paraId="030BCEF5">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2"/>
        <w:rPr>
          <w:rFonts w:hint="eastAsia" w:ascii="宋体" w:hAnsi="宋体" w:eastAsia="宋体" w:cs="宋体"/>
          <w:b/>
          <w:bCs/>
          <w:color w:val="auto"/>
          <w:spacing w:val="0"/>
          <w:sz w:val="24"/>
          <w:highlight w:val="none"/>
        </w:rPr>
      </w:pPr>
      <w:r>
        <w:rPr>
          <w:rFonts w:hint="eastAsia" w:ascii="宋体" w:hAnsi="宋体" w:eastAsia="宋体" w:cs="宋体"/>
          <w:b/>
          <w:bCs/>
          <w:color w:val="auto"/>
          <w:spacing w:val="0"/>
          <w:sz w:val="24"/>
          <w:highlight w:val="none"/>
        </w:rPr>
        <w:t>2、投标人资格要求：</w:t>
      </w:r>
    </w:p>
    <w:p w14:paraId="7A10D7FD">
      <w:pPr>
        <w:keepNext/>
        <w:spacing w:line="360" w:lineRule="auto"/>
        <w:ind w:firstLine="480" w:firstLineChars="200"/>
        <w:jc w:val="left"/>
        <w:rPr>
          <w:rFonts w:hint="eastAsia"/>
          <w:bCs/>
          <w:color w:val="000000"/>
          <w:sz w:val="24"/>
          <w:lang w:val="en-US" w:eastAsia="zh-CN"/>
        </w:rPr>
      </w:pPr>
      <w:r>
        <w:rPr>
          <w:bCs/>
          <w:color w:val="000000"/>
          <w:sz w:val="24"/>
        </w:rPr>
        <w:t>2.1 投标人资质要求：</w:t>
      </w:r>
      <w:r>
        <w:rPr>
          <w:rFonts w:hint="eastAsia"/>
          <w:bCs/>
          <w:color w:val="000000"/>
          <w:sz w:val="24"/>
          <w:lang w:val="en-US" w:eastAsia="zh-CN"/>
        </w:rPr>
        <w:t>投标人必须是在中华人民共和国境内注册的独立法人企业或经独立法人授权的分公司或分支机构，且具有行政主管部门核发的有效期内的【《中华人民共和国特种设备安装改造维修许可证(电梯)》B级及以上资质】或【《中华人民共和国特种设备生产许可证》电梯安装(含修理)资质】。同一家总公司只能自行或委派一家分公司或分支机构参与投标。</w:t>
      </w:r>
    </w:p>
    <w:p w14:paraId="78E3DCD6">
      <w:pPr>
        <w:snapToGrid w:val="0"/>
        <w:spacing w:line="360" w:lineRule="auto"/>
        <w:ind w:firstLine="464" w:firstLineChars="200"/>
        <w:rPr>
          <w:rFonts w:hint="eastAsia"/>
          <w:bCs/>
          <w:color w:val="000000"/>
          <w:sz w:val="24"/>
          <w:lang w:val="en-US" w:eastAsia="zh-CN"/>
        </w:rPr>
      </w:pPr>
      <w:r>
        <w:rPr>
          <w:spacing w:val="-4"/>
          <w:sz w:val="24"/>
        </w:rPr>
        <w:t xml:space="preserve">2.2 </w:t>
      </w:r>
      <w:r>
        <w:rPr>
          <w:bCs/>
          <w:color w:val="000000"/>
          <w:sz w:val="24"/>
        </w:rPr>
        <w:t>项目负责人</w:t>
      </w:r>
      <w:r>
        <w:rPr>
          <w:rFonts w:hint="eastAsia"/>
          <w:bCs/>
          <w:color w:val="000000"/>
          <w:sz w:val="24"/>
        </w:rPr>
        <w:t>及相关检查检验人员</w:t>
      </w:r>
      <w:r>
        <w:rPr>
          <w:bCs/>
          <w:color w:val="000000"/>
          <w:sz w:val="24"/>
        </w:rPr>
        <w:t>资格和要求：</w:t>
      </w:r>
      <w:r>
        <w:rPr>
          <w:rFonts w:hint="eastAsia"/>
          <w:bCs/>
          <w:color w:val="000000"/>
          <w:sz w:val="24"/>
          <w:lang w:val="en-US" w:eastAsia="zh-CN"/>
        </w:rPr>
        <w:t>拟派项目负责人须具有有效期内的特种作业操作证书(证书类型：电梯作业)。</w:t>
      </w:r>
    </w:p>
    <w:p w14:paraId="393C85AD">
      <w:pPr>
        <w:snapToGrid w:val="0"/>
        <w:spacing w:line="360" w:lineRule="auto"/>
        <w:ind w:firstLine="464" w:firstLineChars="200"/>
        <w:rPr>
          <w:rFonts w:hint="eastAsia"/>
          <w:spacing w:val="-4"/>
          <w:sz w:val="24"/>
          <w:lang w:val="en-US" w:eastAsia="zh-CN"/>
        </w:rPr>
      </w:pPr>
      <w:r>
        <w:rPr>
          <w:rFonts w:hint="eastAsia"/>
          <w:spacing w:val="-4"/>
          <w:sz w:val="24"/>
        </w:rPr>
        <w:t xml:space="preserve">2.3 </w:t>
      </w:r>
      <w:r>
        <w:rPr>
          <w:rFonts w:hint="eastAsia"/>
          <w:spacing w:val="-4"/>
          <w:sz w:val="24"/>
          <w:lang w:val="en-US" w:eastAsia="zh-CN"/>
        </w:rPr>
        <w:t>投标申请人的委托代理人及投标承诺的项目负责人均为本单位的正式职工，投标时提供从2025年10月开始至投标截止之日当月至少1个月在本单位缴纳养老保险缴费记录证明。(退休人员提供在本单位相关证明)。</w:t>
      </w:r>
    </w:p>
    <w:p w14:paraId="19D83E17">
      <w:pPr>
        <w:snapToGrid w:val="0"/>
        <w:spacing w:line="360" w:lineRule="auto"/>
        <w:ind w:firstLine="464" w:firstLineChars="200"/>
        <w:rPr>
          <w:spacing w:val="-4"/>
          <w:sz w:val="24"/>
        </w:rPr>
      </w:pPr>
      <w:r>
        <w:rPr>
          <w:rFonts w:hint="eastAsia"/>
          <w:spacing w:val="-4"/>
          <w:sz w:val="24"/>
        </w:rPr>
        <w:t>2.</w:t>
      </w:r>
      <w:r>
        <w:rPr>
          <w:rFonts w:hint="eastAsia"/>
          <w:spacing w:val="-4"/>
          <w:sz w:val="24"/>
          <w:lang w:val="en-US" w:eastAsia="zh-CN"/>
        </w:rPr>
        <w:t>4</w:t>
      </w:r>
      <w:r>
        <w:rPr>
          <w:rFonts w:hint="eastAsia"/>
          <w:spacing w:val="-4"/>
          <w:sz w:val="24"/>
        </w:rPr>
        <w:t xml:space="preserve"> 本次招标不接受联合体投标。</w:t>
      </w:r>
    </w:p>
    <w:p w14:paraId="17D2AA30">
      <w:pPr>
        <w:snapToGrid w:val="0"/>
        <w:spacing w:line="360" w:lineRule="auto"/>
        <w:ind w:firstLine="464" w:firstLineChars="200"/>
        <w:rPr>
          <w:spacing w:val="-4"/>
          <w:sz w:val="24"/>
        </w:rPr>
      </w:pPr>
      <w:r>
        <w:rPr>
          <w:rFonts w:hint="eastAsia"/>
          <w:spacing w:val="-4"/>
          <w:sz w:val="24"/>
        </w:rPr>
        <w:t>2.</w:t>
      </w:r>
      <w:r>
        <w:rPr>
          <w:rFonts w:hint="eastAsia"/>
          <w:spacing w:val="-4"/>
          <w:sz w:val="24"/>
          <w:lang w:val="en-US" w:eastAsia="zh-CN"/>
        </w:rPr>
        <w:t>5</w:t>
      </w:r>
      <w:r>
        <w:rPr>
          <w:rFonts w:hint="eastAsia"/>
          <w:spacing w:val="-4"/>
          <w:sz w:val="24"/>
        </w:rPr>
        <w:t xml:space="preserve"> 财务要求：投标人应具有独立订立合同的能力，未处于财产被接管、冻结和破产状态。             </w:t>
      </w:r>
    </w:p>
    <w:p w14:paraId="07D79EE6">
      <w:pPr>
        <w:snapToGrid w:val="0"/>
        <w:spacing w:line="360" w:lineRule="auto"/>
        <w:ind w:firstLine="464" w:firstLineChars="200"/>
        <w:rPr>
          <w:spacing w:val="-4"/>
          <w:sz w:val="24"/>
        </w:rPr>
      </w:pPr>
      <w:r>
        <w:rPr>
          <w:rFonts w:hint="eastAsia"/>
          <w:spacing w:val="-4"/>
          <w:sz w:val="24"/>
        </w:rPr>
        <w:t>2.</w:t>
      </w:r>
      <w:r>
        <w:rPr>
          <w:rFonts w:hint="eastAsia"/>
          <w:spacing w:val="-4"/>
          <w:sz w:val="24"/>
          <w:lang w:val="en-US" w:eastAsia="zh-CN"/>
        </w:rPr>
        <w:t>6</w:t>
      </w:r>
      <w:r>
        <w:rPr>
          <w:rFonts w:hint="eastAsia"/>
          <w:spacing w:val="-4"/>
          <w:sz w:val="24"/>
        </w:rPr>
        <w:t xml:space="preserve"> 信誉要求：投标人不得存在下列情形：</w:t>
      </w:r>
    </w:p>
    <w:p w14:paraId="75F79E84">
      <w:pPr>
        <w:snapToGrid w:val="0"/>
        <w:spacing w:line="360" w:lineRule="auto"/>
        <w:ind w:firstLine="464" w:firstLineChars="200"/>
        <w:rPr>
          <w:spacing w:val="-4"/>
          <w:sz w:val="24"/>
        </w:rPr>
      </w:pPr>
      <w:r>
        <w:rPr>
          <w:rFonts w:hint="eastAsia"/>
          <w:spacing w:val="-4"/>
          <w:sz w:val="24"/>
        </w:rPr>
        <w:t>（1）被国家、江苏本省省级有关部门及盐城本市市级有关部门暂停招投标或市场准入资格且在公示处罚期内的。</w:t>
      </w:r>
    </w:p>
    <w:p w14:paraId="37891A4D">
      <w:pPr>
        <w:snapToGrid w:val="0"/>
        <w:spacing w:line="360" w:lineRule="auto"/>
        <w:ind w:firstLine="464" w:firstLineChars="200"/>
        <w:rPr>
          <w:spacing w:val="-4"/>
          <w:sz w:val="24"/>
        </w:rPr>
      </w:pPr>
      <w:r>
        <w:rPr>
          <w:rFonts w:hint="eastAsia"/>
          <w:spacing w:val="-4"/>
          <w:sz w:val="24"/>
        </w:rPr>
        <w:t>（2）近3年内有行贿犯罪行为且被记录，或者法定代表人、项目负责人有行贿犯罪记录且自记录之日起未超过5年的。（均自记录之日起至投标截止日止）</w:t>
      </w:r>
    </w:p>
    <w:p w14:paraId="21C2C8A0">
      <w:pPr>
        <w:snapToGrid w:val="0"/>
        <w:spacing w:line="360" w:lineRule="auto"/>
        <w:ind w:firstLine="464" w:firstLineChars="200"/>
        <w:rPr>
          <w:spacing w:val="-4"/>
          <w:sz w:val="24"/>
        </w:rPr>
      </w:pPr>
      <w:r>
        <w:rPr>
          <w:rFonts w:hint="eastAsia"/>
          <w:spacing w:val="-4"/>
          <w:sz w:val="24"/>
        </w:rPr>
        <w:t>（3）被人民法院列为失信被执行人的信息正在被“信用中国”、“信用江苏”网站公布的，投标截止时间前失信被执行人信息已撤销或更正的除外。</w:t>
      </w:r>
    </w:p>
    <w:p w14:paraId="489774FF">
      <w:pPr>
        <w:snapToGrid w:val="0"/>
        <w:spacing w:line="360" w:lineRule="auto"/>
        <w:ind w:firstLine="464" w:firstLineChars="200"/>
        <w:rPr>
          <w:spacing w:val="-4"/>
          <w:sz w:val="24"/>
        </w:rPr>
      </w:pPr>
      <w:r>
        <w:rPr>
          <w:rFonts w:hint="eastAsia"/>
          <w:spacing w:val="-4"/>
          <w:sz w:val="24"/>
        </w:rPr>
        <w:t>（4）投标人作为失信联合惩戒对象被采取依法限制参与建设工程招投标惩戒措施的，且被有关部门推送在“信用中国”、“信用江苏”、“信用盐城”相关网站公示且在有效期内的。</w:t>
      </w:r>
    </w:p>
    <w:p w14:paraId="7570306D">
      <w:pPr>
        <w:snapToGrid w:val="0"/>
        <w:spacing w:line="360" w:lineRule="auto"/>
        <w:ind w:firstLine="464" w:firstLineChars="200"/>
        <w:rPr>
          <w:spacing w:val="-4"/>
          <w:sz w:val="24"/>
        </w:rPr>
      </w:pPr>
      <w:r>
        <w:rPr>
          <w:rFonts w:hint="eastAsia"/>
          <w:spacing w:val="-4"/>
          <w:sz w:val="24"/>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627BC10F">
      <w:pPr>
        <w:snapToGrid w:val="0"/>
        <w:spacing w:line="360" w:lineRule="auto"/>
        <w:ind w:firstLine="480" w:firstLineChars="200"/>
        <w:rPr>
          <w:rFonts w:hint="eastAsia"/>
          <w:spacing w:val="-4"/>
          <w:sz w:val="24"/>
        </w:rPr>
      </w:pPr>
      <w:r>
        <w:rPr>
          <w:rFonts w:hint="eastAsia" w:ascii="宋体" w:hAnsi="宋体" w:cs="宋体"/>
          <w:color w:val="auto"/>
          <w:sz w:val="24"/>
          <w:szCs w:val="24"/>
          <w:highlight w:val="none"/>
          <w:lang w:val="en-US" w:eastAsia="zh-CN"/>
        </w:rPr>
        <w:t xml:space="preserve">2.7 </w:t>
      </w:r>
      <w:r>
        <w:rPr>
          <w:rFonts w:hint="eastAsia"/>
          <w:spacing w:val="-4"/>
          <w:sz w:val="24"/>
        </w:rPr>
        <w:t>本项目严禁挂靠。招标项目公示之后、中标通知书发出之前履行约谈法定代表人的程序，如此时发现挂靠：①取消其中标资格；②追究其耽误招标人工期、各项费用损失之法律责任。如在中标之后发现其挂靠，则①立即清退出场；②承担招标人延期施工等一切损失；③终身禁止参与国投集团所有项目；④上报建设主管部门，将其列入黑名单。</w:t>
      </w:r>
    </w:p>
    <w:p w14:paraId="620EC128">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rPr>
        <w:t>投标人出现下列情况之一的，将取消其中标资格，并不予退还其投标保证金。</w:t>
      </w:r>
    </w:p>
    <w:p w14:paraId="07E9AB1F">
      <w:pPr>
        <w:spacing w:afterLines="0" w:line="47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 投标人在投标有效期内撤回其响应文件；</w:t>
      </w:r>
    </w:p>
    <w:p w14:paraId="452B78FF">
      <w:pPr>
        <w:spacing w:afterLines="0" w:line="47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 中标人无正当理由拒绝签订合同；</w:t>
      </w:r>
    </w:p>
    <w:p w14:paraId="6B7A3537">
      <w:pPr>
        <w:spacing w:afterLines="0" w:line="47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 中标人弄虚作假骗取中标，其他投标虚假、恶意投诉或反映，干扰招投标活动的；</w:t>
      </w:r>
    </w:p>
    <w:p w14:paraId="0D98DAE4">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2"/>
        <w:rPr>
          <w:rFonts w:hint="eastAsia" w:ascii="宋体" w:hAnsi="宋体" w:eastAsia="宋体" w:cs="宋体"/>
          <w:b/>
          <w:bCs/>
          <w:color w:val="auto"/>
          <w:sz w:val="24"/>
          <w:highlight w:val="none"/>
          <w:lang w:val="en-US" w:eastAsia="zh-CN"/>
        </w:rPr>
      </w:pPr>
      <w:r>
        <w:rPr>
          <w:rFonts w:hint="eastAsia" w:ascii="宋体" w:hAnsi="宋体" w:eastAsia="宋体" w:cs="宋体"/>
          <w:b/>
          <w:bCs/>
          <w:color w:val="auto"/>
          <w:sz w:val="24"/>
          <w:highlight w:val="none"/>
          <w:lang w:val="en-US" w:eastAsia="zh-CN"/>
        </w:rPr>
        <w:t>3、履约保证金</w:t>
      </w:r>
    </w:p>
    <w:p w14:paraId="43F0DC5E">
      <w:pPr>
        <w:spacing w:afterLines="0" w:line="470" w:lineRule="exact"/>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本项目履约保证金为中标价的10%，中标人在签订合同前将履约保证金汇转至招标人指定帐户。项目竣工验收合格后，中标单位凭竣工验收合格证明申请退还履约保证金（无息）。</w:t>
      </w:r>
    </w:p>
    <w:p w14:paraId="7387B0F4">
      <w:pPr>
        <w:pStyle w:val="7"/>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2"/>
        <w:rPr>
          <w:rFonts w:hint="eastAsia" w:ascii="宋体" w:hAnsi="宋体" w:eastAsia="宋体" w:cs="宋体"/>
          <w:b/>
          <w:color w:val="auto"/>
          <w:sz w:val="24"/>
          <w:szCs w:val="24"/>
          <w:highlight w:val="none"/>
        </w:rPr>
      </w:pPr>
      <w:r>
        <w:rPr>
          <w:rFonts w:hint="eastAsia"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w:t>
      </w:r>
      <w:r>
        <w:rPr>
          <w:rFonts w:hint="eastAsia" w:ascii="宋体" w:hAnsi="宋体" w:eastAsia="宋体" w:cs="宋体"/>
          <w:b/>
          <w:color w:val="auto"/>
          <w:sz w:val="24"/>
          <w:szCs w:val="24"/>
          <w:highlight w:val="none"/>
        </w:rPr>
        <w:t>现场踏勘</w:t>
      </w:r>
    </w:p>
    <w:p w14:paraId="3F55BBD8">
      <w:pPr>
        <w:pStyle w:val="7"/>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szCs w:val="24"/>
          <w:highlight w:val="none"/>
        </w:rPr>
      </w:pPr>
      <w:r>
        <w:rPr>
          <w:rFonts w:hint="eastAsia" w:hAnsi="宋体" w:cs="宋体"/>
          <w:color w:val="auto"/>
          <w:sz w:val="24"/>
          <w:szCs w:val="24"/>
          <w:highlight w:val="none"/>
          <w:lang w:val="en-US" w:eastAsia="zh-CN"/>
        </w:rPr>
        <w:t>4</w:t>
      </w:r>
      <w:r>
        <w:rPr>
          <w:rFonts w:hint="eastAsia" w:ascii="宋体" w:hAnsi="宋体" w:eastAsia="宋体" w:cs="宋体"/>
          <w:color w:val="auto"/>
          <w:sz w:val="24"/>
          <w:szCs w:val="24"/>
          <w:highlight w:val="none"/>
        </w:rPr>
        <w:t>.1 现场踏勘的要求：投标人均须自行到工程现场进行踏勘，并根据现场的实际情况将本工程可预见的相关费用自行考虑到投标报价中。招标人向投标人提供的有关现场的数据和资料，是招标人现有的能够被投标人利用的资料，招标人对投标人做出的任何推论、理解和结论均不负责任。</w:t>
      </w:r>
    </w:p>
    <w:p w14:paraId="45999D8E">
      <w:pPr>
        <w:pStyle w:val="7"/>
        <w:keepNext w:val="0"/>
        <w:keepLines w:val="0"/>
        <w:pageBreakBefore w:val="0"/>
        <w:kinsoku/>
        <w:wordWrap/>
        <w:overflowPunct/>
        <w:topLinePunct w:val="0"/>
        <w:bidi w:val="0"/>
        <w:adjustRightInd/>
        <w:snapToGrid/>
        <w:spacing w:line="460" w:lineRule="exact"/>
        <w:ind w:right="0" w:firstLine="480" w:firstLineChars="200"/>
        <w:jc w:val="left"/>
        <w:textAlignment w:val="auto"/>
        <w:outlineLvl w:val="3"/>
        <w:rPr>
          <w:rFonts w:hint="eastAsia" w:ascii="宋体" w:hAnsi="宋体" w:eastAsia="宋体" w:cs="宋体"/>
          <w:color w:val="auto"/>
          <w:sz w:val="24"/>
          <w:szCs w:val="24"/>
          <w:highlight w:val="none"/>
        </w:rPr>
      </w:pPr>
      <w:r>
        <w:rPr>
          <w:rFonts w:hint="eastAsia" w:hAnsi="宋体" w:cs="宋体"/>
          <w:color w:val="auto"/>
          <w:sz w:val="24"/>
          <w:szCs w:val="24"/>
          <w:highlight w:val="none"/>
          <w:lang w:val="en-US" w:eastAsia="zh-CN"/>
        </w:rPr>
        <w:t>4</w:t>
      </w:r>
      <w:r>
        <w:rPr>
          <w:rFonts w:hint="eastAsia" w:ascii="宋体" w:hAnsi="宋体" w:eastAsia="宋体" w:cs="宋体"/>
          <w:color w:val="auto"/>
          <w:sz w:val="24"/>
          <w:szCs w:val="24"/>
          <w:highlight w:val="none"/>
        </w:rPr>
        <w:t>.2 踏勘地点：施工现场。</w:t>
      </w:r>
    </w:p>
    <w:p w14:paraId="4F75DEA6">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2"/>
        <w:rPr>
          <w:rFonts w:hint="default" w:ascii="宋体" w:hAnsi="宋体" w:eastAsia="宋体" w:cs="宋体"/>
          <w:b/>
          <w:bCs/>
          <w:color w:val="auto"/>
          <w:sz w:val="24"/>
          <w:szCs w:val="24"/>
          <w:highlight w:val="none"/>
          <w:lang w:val="en-US" w:eastAsia="zh-CN"/>
        </w:rPr>
      </w:pPr>
      <w:r>
        <w:rPr>
          <w:rFonts w:hint="eastAsia" w:hAnsi="宋体" w:cs="宋体"/>
          <w:b/>
          <w:bCs/>
          <w:color w:val="auto"/>
          <w:sz w:val="24"/>
          <w:szCs w:val="24"/>
          <w:highlight w:val="none"/>
          <w:lang w:val="en-US" w:eastAsia="zh-CN"/>
        </w:rPr>
        <w:t>4</w:t>
      </w:r>
      <w:r>
        <w:rPr>
          <w:rFonts w:hint="eastAsia" w:hAnsi="宋体" w:eastAsia="宋体" w:cs="宋体"/>
          <w:b/>
          <w:bCs/>
          <w:color w:val="auto"/>
          <w:sz w:val="24"/>
          <w:szCs w:val="24"/>
          <w:highlight w:val="none"/>
          <w:lang w:val="en-US" w:eastAsia="zh-CN"/>
        </w:rPr>
        <w:t>.3 踏勘联系人：</w:t>
      </w:r>
      <w:r>
        <w:rPr>
          <w:rFonts w:hint="eastAsia" w:hAnsi="宋体" w:cs="宋体"/>
          <w:bCs/>
          <w:color w:val="auto"/>
          <w:kern w:val="21"/>
          <w:sz w:val="24"/>
          <w:szCs w:val="24"/>
          <w:highlight w:val="none"/>
          <w:lang w:val="en-US" w:eastAsia="zh-CN" w:bidi="ar-SA"/>
        </w:rPr>
        <w:t>胡工</w:t>
      </w:r>
      <w:r>
        <w:rPr>
          <w:rFonts w:hint="eastAsia" w:hAnsi="宋体" w:eastAsia="宋体" w:cs="宋体"/>
          <w:b/>
          <w:bCs/>
          <w:color w:val="auto"/>
          <w:sz w:val="24"/>
          <w:szCs w:val="24"/>
          <w:highlight w:val="none"/>
          <w:lang w:val="en-US" w:eastAsia="zh-CN"/>
        </w:rPr>
        <w:t>，联系电话：</w:t>
      </w:r>
      <w:r>
        <w:rPr>
          <w:rFonts w:hint="eastAsia" w:ascii="宋体" w:hAnsi="宋体" w:eastAsia="宋体" w:cs="宋体"/>
          <w:bCs/>
          <w:color w:val="auto"/>
          <w:kern w:val="21"/>
          <w:sz w:val="24"/>
          <w:szCs w:val="24"/>
          <w:highlight w:val="none"/>
          <w:lang w:val="en-US" w:eastAsia="zh-CN" w:bidi="ar-SA"/>
        </w:rPr>
        <w:t>0515-80551422</w:t>
      </w:r>
      <w:r>
        <w:rPr>
          <w:rFonts w:hint="eastAsia" w:hAnsi="宋体" w:cs="宋体"/>
          <w:bCs/>
          <w:color w:val="auto"/>
          <w:kern w:val="21"/>
          <w:sz w:val="24"/>
          <w:szCs w:val="24"/>
          <w:highlight w:val="none"/>
          <w:lang w:val="en-US" w:eastAsia="zh-CN" w:bidi="ar-SA"/>
        </w:rPr>
        <w:t>、</w:t>
      </w:r>
      <w:r>
        <w:rPr>
          <w:rFonts w:hint="eastAsia" w:ascii="宋体" w:hAnsi="宋体" w:cs="宋体"/>
          <w:bCs/>
          <w:color w:val="auto"/>
          <w:kern w:val="21"/>
          <w:sz w:val="24"/>
          <w:szCs w:val="24"/>
          <w:highlight w:val="none"/>
          <w:lang w:val="en-US" w:eastAsia="zh-CN" w:bidi="ar-SA"/>
        </w:rPr>
        <w:t>18651520727。</w:t>
      </w:r>
    </w:p>
    <w:p w14:paraId="7468CD2B">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2"/>
        <w:rPr>
          <w:rFonts w:hint="eastAsia" w:ascii="宋体" w:hAnsi="宋体" w:cs="宋体"/>
          <w:b/>
          <w:color w:val="auto"/>
          <w:sz w:val="24"/>
          <w:highlight w:val="none"/>
        </w:rPr>
      </w:pPr>
      <w:r>
        <w:rPr>
          <w:rFonts w:hint="eastAsia" w:ascii="宋体" w:hAnsi="宋体" w:cs="宋体"/>
          <w:b/>
          <w:bCs/>
          <w:color w:val="auto"/>
          <w:sz w:val="24"/>
          <w:highlight w:val="none"/>
          <w:lang w:val="en-US" w:eastAsia="zh-CN"/>
        </w:rPr>
        <w:t>5</w:t>
      </w:r>
      <w:r>
        <w:rPr>
          <w:rFonts w:hint="eastAsia" w:ascii="宋体" w:hAnsi="宋体" w:cs="宋体"/>
          <w:b/>
          <w:bCs/>
          <w:color w:val="auto"/>
          <w:sz w:val="24"/>
          <w:highlight w:val="none"/>
        </w:rPr>
        <w:t>、</w:t>
      </w:r>
      <w:r>
        <w:rPr>
          <w:rFonts w:hint="eastAsia" w:ascii="宋体" w:hAnsi="宋体" w:cs="宋体"/>
          <w:b/>
          <w:color w:val="auto"/>
          <w:sz w:val="24"/>
          <w:highlight w:val="none"/>
        </w:rPr>
        <w:t>疑问递交、答疑及补充通知</w:t>
      </w:r>
    </w:p>
    <w:p w14:paraId="65DF7F8F">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pacing w:val="0"/>
          <w:sz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.1 疑问送达时间：</w:t>
      </w:r>
      <w:r>
        <w:rPr>
          <w:rFonts w:hint="eastAsia" w:ascii="宋体" w:hAnsi="宋体" w:cs="宋体"/>
          <w:color w:val="auto"/>
          <w:sz w:val="24"/>
          <w:highlight w:val="none"/>
          <w:lang w:val="en-US" w:eastAsia="zh-CN"/>
        </w:rPr>
        <w:t>投标文件递交截止时间</w:t>
      </w:r>
      <w:r>
        <w:rPr>
          <w:rFonts w:hint="eastAsia" w:ascii="宋体" w:hAnsi="宋体" w:cs="宋体"/>
          <w:color w:val="auto"/>
          <w:sz w:val="24"/>
          <w:highlight w:val="none"/>
        </w:rPr>
        <w:t>前</w:t>
      </w:r>
      <w:r>
        <w:rPr>
          <w:rFonts w:hint="eastAsia" w:ascii="宋体" w:hAnsi="宋体" w:cs="宋体"/>
          <w:color w:val="auto"/>
          <w:sz w:val="24"/>
          <w:highlight w:val="none"/>
          <w:lang w:val="en-US" w:eastAsia="zh-CN"/>
        </w:rPr>
        <w:t>三天</w:t>
      </w:r>
      <w:r>
        <w:rPr>
          <w:rFonts w:hint="eastAsia" w:ascii="宋体" w:hAnsi="宋体" w:cs="宋体"/>
          <w:color w:val="auto"/>
          <w:sz w:val="24"/>
          <w:highlight w:val="none"/>
        </w:rPr>
        <w:t>；</w:t>
      </w:r>
    </w:p>
    <w:p w14:paraId="1486C388">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.2 答疑文件领取时间：</w:t>
      </w:r>
      <w:r>
        <w:rPr>
          <w:rFonts w:hint="eastAsia" w:ascii="宋体" w:hAnsi="宋体" w:cs="宋体"/>
          <w:color w:val="auto"/>
          <w:sz w:val="24"/>
          <w:highlight w:val="none"/>
          <w:lang w:val="en-US" w:eastAsia="zh-CN"/>
        </w:rPr>
        <w:t>投标文件递交截止时间</w:t>
      </w:r>
      <w:r>
        <w:rPr>
          <w:rFonts w:hint="eastAsia" w:ascii="宋体" w:hAnsi="宋体" w:cs="宋体"/>
          <w:color w:val="auto"/>
          <w:sz w:val="24"/>
          <w:highlight w:val="none"/>
        </w:rPr>
        <w:t>前</w:t>
      </w:r>
      <w:r>
        <w:rPr>
          <w:rFonts w:hint="eastAsia" w:ascii="宋体" w:hAnsi="宋体" w:cs="宋体"/>
          <w:color w:val="auto"/>
          <w:sz w:val="24"/>
          <w:highlight w:val="none"/>
          <w:lang w:val="en-US" w:eastAsia="zh-CN"/>
        </w:rPr>
        <w:t>三天</w:t>
      </w:r>
      <w:r>
        <w:rPr>
          <w:rFonts w:hint="eastAsia" w:ascii="宋体" w:hAnsi="宋体" w:cs="宋体"/>
          <w:color w:val="auto"/>
          <w:sz w:val="24"/>
          <w:highlight w:val="none"/>
        </w:rPr>
        <w:t>；</w:t>
      </w:r>
    </w:p>
    <w:p w14:paraId="7596C191">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.3 补充通知的领取时间：另行电话通知；</w:t>
      </w:r>
    </w:p>
    <w:p w14:paraId="07954374">
      <w:pPr>
        <w:pStyle w:val="10"/>
        <w:rPr>
          <w:rFonts w:hint="eastAsia"/>
          <w:color w:val="auto"/>
          <w:highlight w:val="none"/>
        </w:rPr>
      </w:pPr>
    </w:p>
    <w:p w14:paraId="67DEE9BF">
      <w:pPr>
        <w:keepNext w:val="0"/>
        <w:keepLines w:val="0"/>
        <w:pageBreakBefore w:val="0"/>
        <w:numPr>
          <w:ilvl w:val="0"/>
          <w:numId w:val="1"/>
        </w:numPr>
        <w:kinsoku/>
        <w:wordWrap/>
        <w:overflowPunct/>
        <w:topLinePunct w:val="0"/>
        <w:bidi w:val="0"/>
        <w:adjustRightInd/>
        <w:snapToGrid/>
        <w:spacing w:line="460" w:lineRule="exact"/>
        <w:ind w:right="0" w:firstLine="482" w:firstLineChars="200"/>
        <w:jc w:val="left"/>
        <w:textAlignment w:val="auto"/>
        <w:outlineLvl w:val="1"/>
        <w:rPr>
          <w:rFonts w:hint="eastAsia" w:ascii="宋体" w:hAnsi="宋体" w:cs="宋体"/>
          <w:b/>
          <w:color w:val="auto"/>
          <w:sz w:val="24"/>
          <w:highlight w:val="none"/>
        </w:rPr>
      </w:pPr>
      <w:r>
        <w:rPr>
          <w:rFonts w:hint="eastAsia" w:ascii="宋体" w:hAnsi="宋体" w:cs="宋体"/>
          <w:b/>
          <w:color w:val="auto"/>
          <w:sz w:val="24"/>
          <w:highlight w:val="none"/>
        </w:rPr>
        <w:t>投标报价</w:t>
      </w:r>
    </w:p>
    <w:p w14:paraId="6CF4589D">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2"/>
        <w:rPr>
          <w:rFonts w:hint="eastAsia" w:ascii="宋体" w:hAnsi="宋体" w:cs="宋体"/>
          <w:b/>
          <w:color w:val="auto"/>
          <w:sz w:val="24"/>
          <w:highlight w:val="none"/>
        </w:rPr>
      </w:pPr>
      <w:r>
        <w:rPr>
          <w:rFonts w:hint="eastAsia" w:ascii="宋体" w:hAnsi="宋体" w:cs="宋体"/>
          <w:b/>
          <w:color w:val="auto"/>
          <w:sz w:val="24"/>
          <w:highlight w:val="none"/>
        </w:rPr>
        <w:t>1、投标报价方式和范围</w:t>
      </w:r>
    </w:p>
    <w:p w14:paraId="28C57952">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bCs/>
          <w:color w:val="auto"/>
          <w:sz w:val="24"/>
          <w:highlight w:val="none"/>
        </w:rPr>
      </w:pPr>
      <w:r>
        <w:rPr>
          <w:rFonts w:hint="eastAsia" w:ascii="宋体" w:hAnsi="宋体" w:cs="宋体"/>
          <w:bCs/>
          <w:color w:val="auto"/>
          <w:sz w:val="24"/>
          <w:highlight w:val="none"/>
        </w:rPr>
        <w:t>1.1 投标报价方式：本工程投标报价采用“</w:t>
      </w:r>
      <w:r>
        <w:rPr>
          <w:rFonts w:hint="eastAsia" w:ascii="宋体" w:hAnsi="宋体" w:cs="宋体"/>
          <w:bCs/>
          <w:color w:val="auto"/>
          <w:sz w:val="24"/>
          <w:highlight w:val="none"/>
          <w:lang w:val="en-US" w:eastAsia="zh-CN"/>
        </w:rPr>
        <w:t>全费用综合单价</w:t>
      </w:r>
      <w:r>
        <w:rPr>
          <w:rFonts w:hint="eastAsia" w:ascii="宋体" w:hAnsi="宋体" w:cs="宋体"/>
          <w:bCs/>
          <w:color w:val="auto"/>
          <w:sz w:val="24"/>
          <w:highlight w:val="none"/>
        </w:rPr>
        <w:t>”</w:t>
      </w:r>
      <w:r>
        <w:rPr>
          <w:rFonts w:hint="eastAsia" w:ascii="宋体" w:hAnsi="宋体" w:cs="宋体"/>
          <w:bCs/>
          <w:color w:val="auto"/>
          <w:sz w:val="24"/>
          <w:highlight w:val="none"/>
          <w:lang w:eastAsia="zh-CN"/>
        </w:rPr>
        <w:t>，</w:t>
      </w:r>
      <w:r>
        <w:rPr>
          <w:rFonts w:hint="eastAsia" w:ascii="宋体" w:hAnsi="宋体" w:cs="宋体"/>
          <w:bCs/>
          <w:color w:val="auto"/>
          <w:sz w:val="24"/>
          <w:highlight w:val="none"/>
        </w:rPr>
        <w:t>即将所有费用摊销到单价中。投标人投标前须自行到本项目现场踏勘，并主动向招标人了解项目情况，索取需要的资料，并将本项目可预见的相关费用考虑到投标报价中，中标后招标人可认为本项目所有可预见费用已包含在投标报价中。现场踏勘所发生的费用由乙方自行承担</w:t>
      </w:r>
      <w:r>
        <w:rPr>
          <w:bCs/>
          <w:color w:val="auto"/>
          <w:sz w:val="24"/>
          <w:highlight w:val="none"/>
        </w:rPr>
        <w:t>。</w:t>
      </w:r>
    </w:p>
    <w:p w14:paraId="0C1E1D7D">
      <w:pPr>
        <w:keepNext w:val="0"/>
        <w:keepLines w:val="0"/>
        <w:pageBreakBefore w:val="0"/>
        <w:kinsoku/>
        <w:wordWrap/>
        <w:overflowPunct/>
        <w:topLinePunct w:val="0"/>
        <w:bidi w:val="0"/>
        <w:adjustRightInd/>
        <w:snapToGrid/>
        <w:spacing w:line="460" w:lineRule="exact"/>
        <w:ind w:right="0" w:firstLine="480" w:firstLineChars="0"/>
        <w:jc w:val="left"/>
        <w:textAlignment w:val="auto"/>
        <w:rPr>
          <w:rFonts w:hint="eastAsia" w:ascii="宋体" w:hAnsi="宋体" w:eastAsia="宋体" w:cs="宋体"/>
          <w:bCs/>
          <w:color w:val="auto"/>
          <w:sz w:val="24"/>
          <w:highlight w:val="none"/>
          <w:lang w:val="en-US" w:eastAsia="zh-CN"/>
        </w:rPr>
      </w:pPr>
      <w:r>
        <w:rPr>
          <w:rFonts w:hint="eastAsia" w:ascii="宋体" w:hAnsi="宋体" w:cs="宋体"/>
          <w:bCs/>
          <w:color w:val="auto"/>
          <w:sz w:val="24"/>
          <w:highlight w:val="none"/>
        </w:rPr>
        <w:t>1.2 报价范围为</w:t>
      </w:r>
      <w:r>
        <w:rPr>
          <w:rFonts w:hint="eastAsia" w:ascii="宋体" w:hAnsi="宋体" w:cs="宋体"/>
          <w:bCs/>
          <w:color w:val="auto"/>
          <w:sz w:val="24"/>
          <w:highlight w:val="none"/>
          <w:u w:val="single"/>
          <w:lang w:val="en-US" w:eastAsia="zh-CN"/>
        </w:rPr>
        <w:t>国投自贸园13部电梯、大丰国新深通智能科技产业园2部电梯</w:t>
      </w:r>
      <w:r>
        <w:rPr>
          <w:rFonts w:hint="eastAsia" w:ascii="宋体" w:hAnsi="宋体" w:cs="宋体"/>
          <w:bCs/>
          <w:color w:val="auto"/>
          <w:sz w:val="24"/>
          <w:highlight w:val="none"/>
        </w:rPr>
        <w:t>。</w:t>
      </w:r>
      <w:r>
        <w:rPr>
          <w:rFonts w:hint="eastAsia" w:ascii="宋体" w:hAnsi="宋体" w:cs="宋体"/>
          <w:bCs/>
          <w:color w:val="auto"/>
          <w:sz w:val="24"/>
          <w:highlight w:val="none"/>
          <w:lang w:val="en-US" w:eastAsia="zh-CN"/>
        </w:rPr>
        <w:t>包括（但不限于）：人工费、材料费、电梯保险责任费用、免费提供更换部分需要换的电梯零部件（单价500元及以下配件）以及提供技术资料、技术服务、电梯限速器校验费、限速器安全钳联动试验（须保证合格）费、砝码实验费、年检费、配合特种设备检测、检测机构进行电梯的定期检验、安装调试费、测试验收费、培训费、运行维护费用、运输保险、资料费、仪器设备或机械使用费、管理费、利润、措施费、规费、税金、风险费、所有涉及到的可预见以及不可预见费及其他一切相关费用等所需的全部费用的价格体现。</w:t>
      </w:r>
    </w:p>
    <w:p w14:paraId="63406625">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lang w:val="en-US" w:eastAsia="zh-CN"/>
        </w:rPr>
        <w:t xml:space="preserve">1.3 </w:t>
      </w:r>
      <w:r>
        <w:rPr>
          <w:rFonts w:hint="eastAsia" w:ascii="宋体" w:hAnsi="宋体" w:eastAsia="宋体" w:cs="宋体"/>
          <w:bCs/>
          <w:color w:val="auto"/>
          <w:sz w:val="24"/>
          <w:highlight w:val="none"/>
        </w:rPr>
        <w:t>投标报价时还应考虑工程款的支付情况、银行利息等财务费用，招标人不再另外支付任何费用，请投标人一律在报价中考虑。</w:t>
      </w:r>
    </w:p>
    <w:p w14:paraId="24AABF21">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2"/>
        <w:rPr>
          <w:rFonts w:hint="eastAsia" w:ascii="宋体" w:hAnsi="宋体" w:cs="宋体"/>
          <w:b/>
          <w:color w:val="auto"/>
          <w:sz w:val="24"/>
          <w:highlight w:val="none"/>
        </w:rPr>
      </w:pPr>
      <w:r>
        <w:rPr>
          <w:rFonts w:hint="eastAsia" w:ascii="宋体" w:hAnsi="宋体" w:cs="宋体"/>
          <w:b/>
          <w:color w:val="auto"/>
          <w:sz w:val="24"/>
          <w:highlight w:val="none"/>
        </w:rPr>
        <w:t>2、最高投标限价</w:t>
      </w:r>
    </w:p>
    <w:p w14:paraId="7385B05D">
      <w:pPr>
        <w:keepNext w:val="0"/>
        <w:keepLines w:val="0"/>
        <w:pageBreakBefore w:val="0"/>
        <w:kinsoku/>
        <w:wordWrap/>
        <w:overflowPunct/>
        <w:topLinePunct w:val="0"/>
        <w:bidi w:val="0"/>
        <w:adjustRightInd/>
        <w:snapToGrid/>
        <w:spacing w:line="460" w:lineRule="exact"/>
        <w:ind w:right="0" w:firstLine="482" w:firstLineChars="200"/>
        <w:jc w:val="left"/>
        <w:textAlignment w:val="auto"/>
        <w:rPr>
          <w:rFonts w:hint="eastAsia" w:ascii="宋体" w:hAnsi="宋体" w:cs="宋体"/>
          <w:b/>
          <w:color w:val="auto"/>
          <w:sz w:val="24"/>
          <w:highlight w:val="none"/>
        </w:rPr>
      </w:pPr>
      <w:r>
        <w:rPr>
          <w:rFonts w:hint="eastAsia" w:ascii="宋体" w:hAnsi="宋体" w:cs="宋体"/>
          <w:b/>
          <w:color w:val="auto"/>
          <w:sz w:val="24"/>
          <w:highlight w:val="none"/>
        </w:rPr>
        <w:t>2.1 本项目招标人确定的最高投标限价（人民币）为</w:t>
      </w:r>
      <w:r>
        <w:rPr>
          <w:rFonts w:hint="eastAsia" w:ascii="宋体" w:hAnsi="宋体" w:cs="宋体"/>
          <w:b/>
          <w:color w:val="auto"/>
          <w:sz w:val="24"/>
          <w:highlight w:val="none"/>
          <w:u w:val="single"/>
          <w:lang w:val="en-US" w:eastAsia="zh-CN"/>
        </w:rPr>
        <w:t>45000</w:t>
      </w:r>
      <w:r>
        <w:rPr>
          <w:rFonts w:hint="eastAsia" w:ascii="宋体" w:hAnsi="宋体" w:cs="宋体"/>
          <w:b/>
          <w:color w:val="auto"/>
          <w:sz w:val="24"/>
          <w:highlight w:val="none"/>
          <w:lang w:val="en-US" w:eastAsia="zh-CN"/>
        </w:rPr>
        <w:t>元</w:t>
      </w:r>
      <w:r>
        <w:rPr>
          <w:rFonts w:hint="eastAsia" w:ascii="宋体" w:hAnsi="宋体" w:cs="宋体"/>
          <w:b/>
          <w:color w:val="auto"/>
          <w:sz w:val="24"/>
          <w:highlight w:val="none"/>
        </w:rPr>
        <w:t>。</w:t>
      </w:r>
    </w:p>
    <w:p w14:paraId="40CE2CAF">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b/>
          <w:color w:val="auto"/>
          <w:sz w:val="24"/>
          <w:highlight w:val="none"/>
        </w:rPr>
      </w:pPr>
      <w:r>
        <w:rPr>
          <w:rFonts w:hint="eastAsia" w:ascii="宋体" w:hAnsi="宋体" w:cs="宋体"/>
          <w:color w:val="auto"/>
          <w:sz w:val="24"/>
          <w:highlight w:val="none"/>
        </w:rPr>
        <w:t>招标人不接受高于最高投标限价的投标报价。</w:t>
      </w:r>
    </w:p>
    <w:p w14:paraId="5328BBD4">
      <w:pPr>
        <w:keepNext w:val="0"/>
        <w:keepLines w:val="0"/>
        <w:pageBreakBefore w:val="0"/>
        <w:kinsoku/>
        <w:wordWrap/>
        <w:overflowPunct/>
        <w:topLinePunct w:val="0"/>
        <w:bidi w:val="0"/>
        <w:adjustRightInd/>
        <w:snapToGrid/>
        <w:spacing w:line="460" w:lineRule="exact"/>
        <w:ind w:right="0" w:firstLine="482" w:firstLineChars="200"/>
        <w:jc w:val="left"/>
        <w:textAlignment w:val="auto"/>
        <w:rPr>
          <w:rFonts w:hint="eastAsia" w:ascii="宋体" w:hAnsi="宋体" w:cs="宋体"/>
          <w:b/>
          <w:color w:val="auto"/>
          <w:sz w:val="24"/>
          <w:highlight w:val="none"/>
        </w:rPr>
      </w:pPr>
    </w:p>
    <w:p w14:paraId="5B742CBF">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1"/>
        <w:rPr>
          <w:rFonts w:hint="eastAsia" w:ascii="宋体" w:hAnsi="宋体" w:cs="宋体"/>
          <w:b/>
          <w:color w:val="auto"/>
          <w:sz w:val="24"/>
          <w:highlight w:val="none"/>
        </w:rPr>
      </w:pPr>
      <w:r>
        <w:rPr>
          <w:rFonts w:hint="eastAsia" w:ascii="宋体" w:hAnsi="宋体" w:cs="宋体"/>
          <w:b/>
          <w:color w:val="auto"/>
          <w:sz w:val="24"/>
          <w:highlight w:val="none"/>
        </w:rPr>
        <w:t>三、投标文件</w:t>
      </w:r>
    </w:p>
    <w:p w14:paraId="1484883B">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2"/>
        <w:rPr>
          <w:rFonts w:hint="eastAsia" w:ascii="宋体" w:hAnsi="宋体" w:cs="宋体"/>
          <w:b/>
          <w:color w:val="auto"/>
          <w:sz w:val="24"/>
          <w:highlight w:val="none"/>
        </w:rPr>
      </w:pPr>
      <w:r>
        <w:rPr>
          <w:rFonts w:hint="eastAsia" w:ascii="宋体" w:hAnsi="宋体" w:cs="宋体"/>
          <w:b/>
          <w:color w:val="auto"/>
          <w:sz w:val="24"/>
          <w:highlight w:val="none"/>
        </w:rPr>
        <w:t>1、投标文件的组成</w:t>
      </w:r>
    </w:p>
    <w:p w14:paraId="2F8039C9">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rPr>
        <w:t>主要包括下列内容：</w:t>
      </w:r>
    </w:p>
    <w:p w14:paraId="51DA1B1E">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rPr>
        <w:t>1.1 投标</w:t>
      </w:r>
      <w:r>
        <w:rPr>
          <w:rFonts w:hint="eastAsia" w:ascii="宋体" w:hAnsi="宋体" w:cs="宋体"/>
          <w:color w:val="auto"/>
          <w:sz w:val="24"/>
          <w:highlight w:val="none"/>
          <w:lang w:val="en-US" w:eastAsia="zh-CN"/>
        </w:rPr>
        <w:t>函</w:t>
      </w:r>
      <w:r>
        <w:rPr>
          <w:rFonts w:hint="eastAsia" w:ascii="宋体" w:hAnsi="宋体" w:cs="宋体"/>
          <w:color w:val="auto"/>
          <w:sz w:val="24"/>
          <w:highlight w:val="none"/>
        </w:rPr>
        <w:t>（格式详见附件）；</w:t>
      </w:r>
    </w:p>
    <w:p w14:paraId="18347167">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1.2 法定代表人身份证明书（格式详见附件）；</w:t>
      </w:r>
    </w:p>
    <w:p w14:paraId="4843D29F">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color w:val="000000"/>
          <w:sz w:val="24"/>
          <w:lang w:val="en-US" w:eastAsia="zh-CN"/>
        </w:rPr>
      </w:pPr>
      <w:r>
        <w:rPr>
          <w:rFonts w:hint="eastAsia" w:ascii="宋体" w:hAnsi="宋体" w:eastAsia="宋体" w:cs="宋体"/>
          <w:color w:val="auto"/>
          <w:sz w:val="24"/>
          <w:highlight w:val="none"/>
        </w:rPr>
        <w:t>1.</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rPr>
        <w:t xml:space="preserve"> </w:t>
      </w:r>
      <w:r>
        <w:rPr>
          <w:color w:val="000000"/>
          <w:sz w:val="24"/>
        </w:rPr>
        <w:t>符合投标人资格要求的公司法人营业执照复印件、资质证书复印件</w:t>
      </w:r>
      <w:r>
        <w:rPr>
          <w:rFonts w:hint="eastAsia"/>
          <w:color w:val="000000"/>
          <w:sz w:val="24"/>
          <w:lang w:eastAsia="zh-CN"/>
        </w:rPr>
        <w:t>、</w:t>
      </w:r>
      <w:r>
        <w:rPr>
          <w:rFonts w:hint="eastAsia"/>
          <w:color w:val="000000"/>
          <w:sz w:val="24"/>
          <w:lang w:val="en-US" w:eastAsia="zh-CN"/>
        </w:rPr>
        <w:t>总公司委派分公司或分支机构的相关授权文件复印件；</w:t>
      </w:r>
    </w:p>
    <w:p w14:paraId="5BAEC8D2">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default"/>
          <w:color w:val="000000"/>
          <w:sz w:val="24"/>
          <w:lang w:val="en-US" w:eastAsia="zh-CN"/>
        </w:rPr>
      </w:pPr>
      <w:r>
        <w:rPr>
          <w:rFonts w:hint="eastAsia" w:ascii="宋体" w:hAnsi="宋体" w:eastAsia="宋体" w:cs="宋体"/>
          <w:color w:val="auto"/>
          <w:sz w:val="24"/>
          <w:highlight w:val="none"/>
          <w:lang w:val="en-US" w:eastAsia="zh-CN"/>
        </w:rPr>
        <w:t>1.4</w:t>
      </w:r>
      <w:r>
        <w:rPr>
          <w:rFonts w:hint="eastAsia"/>
          <w:color w:val="000000"/>
          <w:sz w:val="24"/>
          <w:lang w:val="en-US" w:eastAsia="zh-CN"/>
        </w:rPr>
        <w:t>项目负责人操作证书复印件；</w:t>
      </w:r>
    </w:p>
    <w:p w14:paraId="3BA41C1A">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cs="宋体"/>
          <w:color w:val="auto"/>
          <w:sz w:val="24"/>
          <w:highlight w:val="none"/>
          <w:lang w:val="en-US" w:eastAsia="zh-CN"/>
        </w:rPr>
        <w:t xml:space="preserve">5 </w:t>
      </w:r>
      <w:r>
        <w:rPr>
          <w:rFonts w:hint="eastAsia"/>
          <w:color w:val="000000"/>
          <w:sz w:val="24"/>
        </w:rPr>
        <w:t>已标价的</w:t>
      </w:r>
      <w:r>
        <w:rPr>
          <w:rFonts w:hint="eastAsia"/>
          <w:color w:val="000000"/>
          <w:sz w:val="24"/>
          <w:lang w:val="en-US" w:eastAsia="zh-CN"/>
        </w:rPr>
        <w:t>全费用清单报价表</w:t>
      </w:r>
      <w:r>
        <w:rPr>
          <w:color w:val="000000"/>
          <w:sz w:val="24"/>
        </w:rPr>
        <w:t>（</w:t>
      </w:r>
      <w:r>
        <w:rPr>
          <w:rFonts w:hint="eastAsia"/>
          <w:color w:val="000000"/>
          <w:sz w:val="24"/>
        </w:rPr>
        <w:t>格式</w:t>
      </w:r>
      <w:r>
        <w:rPr>
          <w:rFonts w:hint="eastAsia"/>
          <w:color w:val="000000"/>
          <w:sz w:val="24"/>
          <w:lang w:val="en-US" w:eastAsia="zh-CN"/>
        </w:rPr>
        <w:t>详见附件</w:t>
      </w:r>
      <w:r>
        <w:rPr>
          <w:color w:val="000000"/>
          <w:sz w:val="24"/>
        </w:rPr>
        <w:t>）</w:t>
      </w:r>
      <w:r>
        <w:rPr>
          <w:rFonts w:hint="eastAsia"/>
          <w:color w:val="000000"/>
          <w:sz w:val="24"/>
          <w:lang w:eastAsia="zh-CN"/>
        </w:rPr>
        <w:t>；</w:t>
      </w:r>
    </w:p>
    <w:p w14:paraId="14903EC3">
      <w:pPr>
        <w:spacing w:line="450" w:lineRule="exact"/>
        <w:ind w:firstLine="480" w:firstLineChars="200"/>
        <w:jc w:val="left"/>
        <w:rPr>
          <w:rFonts w:hint="default" w:ascii="宋体" w:hAnsi="宋体" w:eastAsia="宋体" w:cs="宋体"/>
          <w:b w:val="0"/>
          <w:bCs w:val="0"/>
          <w:color w:val="auto"/>
          <w:spacing w:val="0"/>
          <w:sz w:val="24"/>
          <w:szCs w:val="20"/>
          <w:highlight w:val="none"/>
          <w:lang w:val="en-US" w:eastAsia="zh-CN"/>
        </w:rPr>
      </w:pPr>
      <w:r>
        <w:rPr>
          <w:rFonts w:hint="eastAsia" w:ascii="宋体" w:hAnsi="宋体" w:cs="宋体"/>
          <w:b w:val="0"/>
          <w:bCs w:val="0"/>
          <w:color w:val="auto"/>
          <w:sz w:val="24"/>
          <w:szCs w:val="20"/>
          <w:highlight w:val="none"/>
        </w:rPr>
        <w:t>注：（</w:t>
      </w:r>
      <w:r>
        <w:rPr>
          <w:rFonts w:hint="eastAsia" w:ascii="宋体" w:hAnsi="宋体" w:cs="宋体"/>
          <w:b w:val="0"/>
          <w:bCs w:val="0"/>
          <w:color w:val="auto"/>
          <w:sz w:val="24"/>
          <w:szCs w:val="20"/>
          <w:highlight w:val="none"/>
          <w:u w:val="none"/>
        </w:rPr>
        <w:t>1）以上材料须按顺序进行排列；（2）以上材料需按招标文件要求加盖投标人单位公章，有签字要求的必须签字</w:t>
      </w:r>
      <w:r>
        <w:rPr>
          <w:rFonts w:hint="eastAsia" w:ascii="宋体" w:hAnsi="宋体" w:cs="宋体"/>
          <w:b w:val="0"/>
          <w:bCs w:val="0"/>
          <w:color w:val="auto"/>
          <w:sz w:val="24"/>
          <w:szCs w:val="20"/>
          <w:highlight w:val="none"/>
        </w:rPr>
        <w:t>。</w:t>
      </w:r>
      <w:r>
        <w:rPr>
          <w:rFonts w:hint="eastAsia" w:ascii="宋体" w:hAnsi="宋体" w:cs="宋体"/>
          <w:b w:val="0"/>
          <w:bCs w:val="0"/>
          <w:color w:val="auto"/>
          <w:spacing w:val="0"/>
          <w:sz w:val="24"/>
          <w:szCs w:val="20"/>
          <w:highlight w:val="none"/>
        </w:rPr>
        <w:t>投标人提供的材料如有虚假，视为提供虚假材料谋取中标资格，将被列入不良行为记录名单</w:t>
      </w:r>
      <w:r>
        <w:rPr>
          <w:rFonts w:hint="eastAsia" w:ascii="宋体" w:hAnsi="宋体" w:cs="宋体"/>
          <w:b w:val="0"/>
          <w:bCs w:val="0"/>
          <w:color w:val="auto"/>
          <w:spacing w:val="0"/>
          <w:sz w:val="24"/>
          <w:szCs w:val="20"/>
          <w:highlight w:val="none"/>
          <w:lang w:eastAsia="zh-CN"/>
        </w:rPr>
        <w:t>；（</w:t>
      </w:r>
      <w:r>
        <w:rPr>
          <w:rFonts w:hint="eastAsia" w:ascii="宋体" w:hAnsi="宋体" w:cs="宋体"/>
          <w:b w:val="0"/>
          <w:bCs w:val="0"/>
          <w:color w:val="auto"/>
          <w:spacing w:val="0"/>
          <w:sz w:val="24"/>
          <w:szCs w:val="20"/>
          <w:highlight w:val="none"/>
          <w:lang w:val="en-US" w:eastAsia="zh-CN"/>
        </w:rPr>
        <w:t>3</w:t>
      </w:r>
      <w:r>
        <w:rPr>
          <w:rFonts w:hint="eastAsia" w:ascii="宋体" w:hAnsi="宋体" w:cs="宋体"/>
          <w:b w:val="0"/>
          <w:bCs w:val="0"/>
          <w:color w:val="auto"/>
          <w:spacing w:val="0"/>
          <w:sz w:val="24"/>
          <w:szCs w:val="20"/>
          <w:highlight w:val="none"/>
          <w:lang w:eastAsia="zh-CN"/>
        </w:rPr>
        <w:t>）</w:t>
      </w:r>
      <w:r>
        <w:rPr>
          <w:rFonts w:hint="eastAsia" w:ascii="宋体" w:hAnsi="宋体" w:cs="宋体"/>
          <w:b w:val="0"/>
          <w:bCs w:val="0"/>
          <w:color w:val="auto"/>
          <w:spacing w:val="0"/>
          <w:sz w:val="24"/>
          <w:szCs w:val="20"/>
          <w:highlight w:val="none"/>
          <w:lang w:val="en-US" w:eastAsia="zh-CN"/>
        </w:rPr>
        <w:t>复印件均需加盖单位公章。</w:t>
      </w:r>
    </w:p>
    <w:p w14:paraId="3B127F33">
      <w:pPr>
        <w:keepNext w:val="0"/>
        <w:keepLines w:val="0"/>
        <w:pageBreakBefore w:val="0"/>
        <w:kinsoku/>
        <w:wordWrap/>
        <w:overflowPunct/>
        <w:topLinePunct w:val="0"/>
        <w:bidi w:val="0"/>
        <w:adjustRightInd/>
        <w:snapToGrid/>
        <w:spacing w:line="460" w:lineRule="exact"/>
        <w:ind w:firstLine="482" w:firstLineChars="200"/>
        <w:jc w:val="left"/>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2、投标文件的密封与标志</w:t>
      </w:r>
    </w:p>
    <w:p w14:paraId="4A700F3A">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2.1 投标文件上必须加盖公章、法定代表人或其委托代理人章印（或签署）后密封；</w:t>
      </w:r>
    </w:p>
    <w:p w14:paraId="2A0B3B59">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b/>
          <w:bCs/>
          <w:color w:val="auto"/>
          <w:sz w:val="24"/>
          <w:highlight w:val="none"/>
        </w:rPr>
      </w:pPr>
      <w:r>
        <w:rPr>
          <w:rFonts w:hint="eastAsia" w:ascii="宋体" w:hAnsi="宋体" w:eastAsia="宋体" w:cs="宋体"/>
          <w:color w:val="auto"/>
          <w:sz w:val="24"/>
          <w:highlight w:val="none"/>
        </w:rPr>
        <w:t>2.2 投标文件应标明“正本”或“副本”标志，正、副本不一致时，以正本为准。如投标人未按要求标明“正本”或“副本”标志，出现投标文件相互矛盾的情况时，评标委员会将作出不利于投标人的认定。</w:t>
      </w:r>
    </w:p>
    <w:p w14:paraId="341A951E">
      <w:pPr>
        <w:keepNext w:val="0"/>
        <w:keepLines w:val="0"/>
        <w:pageBreakBefore w:val="0"/>
        <w:kinsoku/>
        <w:wordWrap/>
        <w:overflowPunct/>
        <w:topLinePunct w:val="0"/>
        <w:bidi w:val="0"/>
        <w:adjustRightInd/>
        <w:snapToGrid/>
        <w:spacing w:line="460" w:lineRule="exact"/>
        <w:ind w:firstLine="482" w:firstLineChars="200"/>
        <w:jc w:val="left"/>
        <w:textAlignment w:val="auto"/>
        <w:rPr>
          <w:rFonts w:hint="eastAsia" w:ascii="宋体" w:hAnsi="宋体" w:eastAsia="宋体" w:cs="宋体"/>
          <w:b/>
          <w:bCs/>
          <w:color w:val="auto"/>
          <w:sz w:val="24"/>
          <w:highlight w:val="none"/>
        </w:rPr>
      </w:pPr>
    </w:p>
    <w:p w14:paraId="51174C57">
      <w:pPr>
        <w:keepNext w:val="0"/>
        <w:keepLines w:val="0"/>
        <w:pageBreakBefore w:val="0"/>
        <w:kinsoku/>
        <w:wordWrap/>
        <w:overflowPunct/>
        <w:topLinePunct w:val="0"/>
        <w:bidi w:val="0"/>
        <w:adjustRightInd/>
        <w:snapToGrid/>
        <w:spacing w:line="460" w:lineRule="exact"/>
        <w:ind w:firstLine="482" w:firstLineChars="200"/>
        <w:jc w:val="left"/>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四、无效标条款、废标条款</w:t>
      </w:r>
    </w:p>
    <w:p w14:paraId="7C2F607C">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1.1投标人未按照</w:t>
      </w:r>
      <w:r>
        <w:rPr>
          <w:rFonts w:hint="eastAsia" w:ascii="宋体" w:hAnsi="宋体" w:eastAsia="宋体" w:cs="宋体"/>
          <w:color w:val="auto"/>
          <w:sz w:val="24"/>
          <w:highlight w:val="none"/>
          <w:lang w:eastAsia="zh-CN"/>
        </w:rPr>
        <w:t>招标文件</w:t>
      </w:r>
      <w:r>
        <w:rPr>
          <w:rFonts w:hint="eastAsia" w:ascii="宋体" w:hAnsi="宋体" w:eastAsia="宋体" w:cs="宋体"/>
          <w:color w:val="auto"/>
          <w:sz w:val="24"/>
          <w:highlight w:val="none"/>
        </w:rPr>
        <w:t>要求制作、密封、递交投标文件的；</w:t>
      </w:r>
    </w:p>
    <w:p w14:paraId="01835221">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1.2投标人在报价时采用选择性报价；</w:t>
      </w:r>
    </w:p>
    <w:p w14:paraId="33EFDE86">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1.3投标人不具备</w:t>
      </w:r>
      <w:r>
        <w:rPr>
          <w:rFonts w:hint="eastAsia" w:ascii="宋体" w:hAnsi="宋体" w:eastAsia="宋体" w:cs="宋体"/>
          <w:color w:val="auto"/>
          <w:sz w:val="24"/>
          <w:highlight w:val="none"/>
          <w:lang w:eastAsia="zh-CN"/>
        </w:rPr>
        <w:t>招标文件</w:t>
      </w:r>
      <w:r>
        <w:rPr>
          <w:rFonts w:hint="eastAsia" w:ascii="宋体" w:hAnsi="宋体" w:eastAsia="宋体" w:cs="宋体"/>
          <w:color w:val="auto"/>
          <w:sz w:val="24"/>
          <w:highlight w:val="none"/>
        </w:rPr>
        <w:t>中规定资格要求的；</w:t>
      </w:r>
    </w:p>
    <w:p w14:paraId="0CAE0ABD">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1.4投标人的报价超过了</w:t>
      </w:r>
      <w:r>
        <w:rPr>
          <w:rFonts w:hint="eastAsia" w:ascii="宋体" w:hAnsi="宋体" w:eastAsia="宋体" w:cs="宋体"/>
          <w:color w:val="auto"/>
          <w:sz w:val="24"/>
          <w:highlight w:val="none"/>
          <w:lang w:eastAsia="zh-CN"/>
        </w:rPr>
        <w:t>招标</w:t>
      </w:r>
      <w:r>
        <w:rPr>
          <w:rFonts w:hint="eastAsia" w:ascii="宋体" w:hAnsi="宋体" w:eastAsia="宋体" w:cs="宋体"/>
          <w:color w:val="auto"/>
          <w:sz w:val="24"/>
          <w:highlight w:val="none"/>
        </w:rPr>
        <w:t>预算或最高限价的；</w:t>
      </w:r>
    </w:p>
    <w:p w14:paraId="093D9F91">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1.5未通过符合性检查的；</w:t>
      </w:r>
    </w:p>
    <w:p w14:paraId="499EF6C7">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1.6不符合</w:t>
      </w:r>
      <w:r>
        <w:rPr>
          <w:rFonts w:hint="eastAsia" w:ascii="宋体" w:hAnsi="宋体" w:eastAsia="宋体" w:cs="宋体"/>
          <w:color w:val="auto"/>
          <w:sz w:val="24"/>
          <w:highlight w:val="none"/>
          <w:lang w:eastAsia="zh-CN"/>
        </w:rPr>
        <w:t>招标文件</w:t>
      </w:r>
      <w:r>
        <w:rPr>
          <w:rFonts w:hint="eastAsia" w:ascii="宋体" w:hAnsi="宋体" w:eastAsia="宋体" w:cs="宋体"/>
          <w:color w:val="auto"/>
          <w:sz w:val="24"/>
          <w:highlight w:val="none"/>
        </w:rPr>
        <w:t>中规定的其他实质性要求和条件的；</w:t>
      </w:r>
    </w:p>
    <w:p w14:paraId="687308E4">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1.7投标人串通投标；</w:t>
      </w:r>
    </w:p>
    <w:p w14:paraId="605659AF">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1.8投标文件含有</w:t>
      </w:r>
      <w:r>
        <w:rPr>
          <w:rFonts w:hint="eastAsia" w:ascii="宋体" w:hAnsi="宋体" w:eastAsia="宋体" w:cs="宋体"/>
          <w:color w:val="auto"/>
          <w:sz w:val="24"/>
          <w:highlight w:val="none"/>
          <w:lang w:eastAsia="zh-CN"/>
        </w:rPr>
        <w:t>招标</w:t>
      </w:r>
      <w:r>
        <w:rPr>
          <w:rFonts w:hint="eastAsia" w:ascii="宋体" w:hAnsi="宋体" w:eastAsia="宋体" w:cs="宋体"/>
          <w:color w:val="auto"/>
          <w:sz w:val="24"/>
          <w:highlight w:val="none"/>
        </w:rPr>
        <w:t>人不能接受的附加条件的；</w:t>
      </w:r>
    </w:p>
    <w:p w14:paraId="67C527D3">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1.9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566CCDFA">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1.10投标文件未按照</w:t>
      </w:r>
      <w:r>
        <w:rPr>
          <w:rFonts w:hint="eastAsia" w:ascii="宋体" w:hAnsi="宋体" w:eastAsia="宋体" w:cs="宋体"/>
          <w:color w:val="auto"/>
          <w:sz w:val="24"/>
          <w:highlight w:val="none"/>
          <w:lang w:eastAsia="zh-CN"/>
        </w:rPr>
        <w:t>招标文件</w:t>
      </w:r>
      <w:r>
        <w:rPr>
          <w:rFonts w:hint="eastAsia" w:ascii="宋体" w:hAnsi="宋体" w:eastAsia="宋体" w:cs="宋体"/>
          <w:color w:val="auto"/>
          <w:sz w:val="24"/>
          <w:highlight w:val="none"/>
        </w:rPr>
        <w:t>要求加盖公章；</w:t>
      </w:r>
    </w:p>
    <w:p w14:paraId="1CEE0F1C">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1.11其他法律、法规及本</w:t>
      </w:r>
      <w:r>
        <w:rPr>
          <w:rFonts w:hint="eastAsia" w:ascii="宋体" w:hAnsi="宋体" w:eastAsia="宋体" w:cs="宋体"/>
          <w:color w:val="auto"/>
          <w:sz w:val="24"/>
          <w:highlight w:val="none"/>
          <w:lang w:eastAsia="zh-CN"/>
        </w:rPr>
        <w:t>招标文件</w:t>
      </w:r>
      <w:r>
        <w:rPr>
          <w:rFonts w:hint="eastAsia" w:ascii="宋体" w:hAnsi="宋体" w:eastAsia="宋体" w:cs="宋体"/>
          <w:color w:val="auto"/>
          <w:sz w:val="24"/>
          <w:highlight w:val="none"/>
        </w:rPr>
        <w:t>规定的属无效投标的情形。</w:t>
      </w:r>
    </w:p>
    <w:p w14:paraId="10662BA6">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废标条款：</w:t>
      </w:r>
    </w:p>
    <w:p w14:paraId="00386057">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2.1符合专业条件的</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或者对</w:t>
      </w:r>
      <w:r>
        <w:rPr>
          <w:rFonts w:hint="eastAsia" w:ascii="宋体" w:hAnsi="宋体" w:eastAsia="宋体" w:cs="宋体"/>
          <w:color w:val="auto"/>
          <w:sz w:val="24"/>
          <w:highlight w:val="none"/>
          <w:lang w:eastAsia="zh-CN"/>
        </w:rPr>
        <w:t>招标文件</w:t>
      </w:r>
      <w:r>
        <w:rPr>
          <w:rFonts w:hint="eastAsia" w:ascii="宋体" w:hAnsi="宋体" w:eastAsia="宋体" w:cs="宋体"/>
          <w:color w:val="auto"/>
          <w:sz w:val="24"/>
          <w:highlight w:val="none"/>
        </w:rPr>
        <w:t>作实质响应的</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不足三家的；</w:t>
      </w:r>
    </w:p>
    <w:p w14:paraId="1DE87E70">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2.2出现影响</w:t>
      </w:r>
      <w:r>
        <w:rPr>
          <w:rFonts w:hint="eastAsia" w:ascii="宋体" w:hAnsi="宋体" w:eastAsia="宋体" w:cs="宋体"/>
          <w:color w:val="auto"/>
          <w:sz w:val="24"/>
          <w:highlight w:val="none"/>
          <w:lang w:eastAsia="zh-CN"/>
        </w:rPr>
        <w:t>招标</w:t>
      </w:r>
      <w:r>
        <w:rPr>
          <w:rFonts w:hint="eastAsia" w:ascii="宋体" w:hAnsi="宋体" w:eastAsia="宋体" w:cs="宋体"/>
          <w:color w:val="auto"/>
          <w:sz w:val="24"/>
          <w:highlight w:val="none"/>
        </w:rPr>
        <w:t>公正的违法、违规行为的；</w:t>
      </w:r>
    </w:p>
    <w:p w14:paraId="5CF29DB8">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2.3因重大变故，</w:t>
      </w:r>
      <w:r>
        <w:rPr>
          <w:rFonts w:hint="eastAsia" w:ascii="宋体" w:hAnsi="宋体" w:eastAsia="宋体" w:cs="宋体"/>
          <w:color w:val="auto"/>
          <w:sz w:val="24"/>
          <w:highlight w:val="none"/>
          <w:lang w:eastAsia="zh-CN"/>
        </w:rPr>
        <w:t>招标</w:t>
      </w:r>
      <w:r>
        <w:rPr>
          <w:rFonts w:hint="eastAsia" w:ascii="宋体" w:hAnsi="宋体" w:eastAsia="宋体" w:cs="宋体"/>
          <w:color w:val="auto"/>
          <w:sz w:val="24"/>
          <w:highlight w:val="none"/>
        </w:rPr>
        <w:t>任务取消的；</w:t>
      </w:r>
    </w:p>
    <w:p w14:paraId="008D35AE">
      <w:pPr>
        <w:keepNext w:val="0"/>
        <w:keepLines w:val="0"/>
        <w:pageBreakBefore w:val="0"/>
        <w:kinsoku/>
        <w:wordWrap/>
        <w:overflowPunct/>
        <w:topLinePunct w:val="0"/>
        <w:bidi w:val="0"/>
        <w:adjustRightInd/>
        <w:snapToGrid/>
        <w:spacing w:line="460" w:lineRule="exact"/>
        <w:ind w:firstLine="480" w:firstLineChars="200"/>
        <w:jc w:val="left"/>
        <w:textAlignment w:val="auto"/>
        <w:rPr>
          <w:rFonts w:hint="eastAsia" w:ascii="宋体" w:hAnsi="宋体" w:cs="宋体"/>
          <w:color w:val="auto"/>
          <w:sz w:val="24"/>
          <w:highlight w:val="none"/>
        </w:rPr>
      </w:pPr>
      <w:r>
        <w:rPr>
          <w:rFonts w:hint="eastAsia" w:ascii="宋体" w:hAnsi="宋体" w:eastAsia="宋体" w:cs="宋体"/>
          <w:color w:val="auto"/>
          <w:sz w:val="24"/>
          <w:highlight w:val="none"/>
        </w:rPr>
        <w:t>2.4评标委员会认定</w:t>
      </w:r>
      <w:r>
        <w:rPr>
          <w:rFonts w:hint="eastAsia" w:ascii="宋体" w:hAnsi="宋体" w:eastAsia="宋体" w:cs="宋体"/>
          <w:color w:val="auto"/>
          <w:sz w:val="24"/>
          <w:highlight w:val="none"/>
          <w:lang w:eastAsia="zh-CN"/>
        </w:rPr>
        <w:t>招标文件</w:t>
      </w:r>
      <w:r>
        <w:rPr>
          <w:rFonts w:hint="eastAsia" w:ascii="宋体" w:hAnsi="宋体" w:eastAsia="宋体" w:cs="宋体"/>
          <w:color w:val="auto"/>
          <w:sz w:val="24"/>
          <w:highlight w:val="none"/>
        </w:rPr>
        <w:t>存在歧义、重大缺陷导致评审工作无法进行。</w:t>
      </w:r>
    </w:p>
    <w:p w14:paraId="652D2B6D">
      <w:pPr>
        <w:spacing w:line="450" w:lineRule="exact"/>
        <w:ind w:firstLine="482" w:firstLineChars="200"/>
        <w:jc w:val="left"/>
        <w:rPr>
          <w:rFonts w:hint="eastAsia" w:ascii="宋体" w:hAnsi="宋体" w:cs="宋体"/>
          <w:b/>
          <w:bCs/>
          <w:color w:val="auto"/>
          <w:sz w:val="24"/>
          <w:highlight w:val="none"/>
        </w:rPr>
      </w:pPr>
    </w:p>
    <w:p w14:paraId="612EB383">
      <w:pPr>
        <w:spacing w:line="450" w:lineRule="exact"/>
        <w:ind w:firstLine="482" w:firstLineChars="200"/>
        <w:jc w:val="left"/>
        <w:outlineLvl w:val="1"/>
        <w:rPr>
          <w:rFonts w:hint="eastAsia" w:ascii="宋体" w:hAnsi="宋体" w:cs="宋体"/>
          <w:b/>
          <w:bCs/>
          <w:color w:val="auto"/>
          <w:sz w:val="24"/>
          <w:highlight w:val="none"/>
        </w:rPr>
      </w:pPr>
      <w:r>
        <w:rPr>
          <w:rFonts w:hint="eastAsia" w:ascii="宋体" w:hAnsi="宋体" w:cs="宋体"/>
          <w:b/>
          <w:bCs/>
          <w:color w:val="auto"/>
          <w:sz w:val="24"/>
          <w:highlight w:val="none"/>
        </w:rPr>
        <w:t>五、评标及定标</w:t>
      </w:r>
      <w:bookmarkStart w:id="0" w:name="_GoBack"/>
      <w:bookmarkEnd w:id="0"/>
    </w:p>
    <w:p w14:paraId="14751C36">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cs="宋体"/>
          <w:b/>
          <w:bCs w:val="0"/>
          <w:color w:val="auto"/>
          <w:sz w:val="24"/>
          <w:highlight w:val="none"/>
          <w:u w:val="single"/>
          <w:lang w:eastAsia="zh-CN"/>
        </w:rPr>
      </w:pPr>
      <w:r>
        <w:rPr>
          <w:rFonts w:hint="eastAsia" w:ascii="宋体" w:hAnsi="宋体" w:cs="宋体"/>
          <w:b w:val="0"/>
          <w:bCs/>
          <w:color w:val="auto"/>
          <w:sz w:val="24"/>
          <w:highlight w:val="none"/>
        </w:rPr>
        <w:t>1、</w:t>
      </w:r>
      <w:r>
        <w:rPr>
          <w:rFonts w:hint="eastAsia" w:ascii="宋体" w:hAnsi="宋体" w:cs="宋体"/>
          <w:b/>
          <w:bCs w:val="0"/>
          <w:color w:val="auto"/>
          <w:sz w:val="24"/>
          <w:highlight w:val="none"/>
        </w:rPr>
        <w:t>投标文件递交截止时间：</w:t>
      </w:r>
      <w:r>
        <w:rPr>
          <w:rFonts w:hint="eastAsia" w:ascii="宋体" w:hAnsi="宋体" w:cs="宋体"/>
          <w:b/>
          <w:bCs w:val="0"/>
          <w:color w:val="auto"/>
          <w:sz w:val="24"/>
          <w:highlight w:val="none"/>
          <w:u w:val="single"/>
          <w:lang w:eastAsia="zh-CN"/>
        </w:rPr>
        <w:t>202</w:t>
      </w:r>
      <w:r>
        <w:rPr>
          <w:rFonts w:hint="eastAsia" w:ascii="宋体" w:hAnsi="宋体" w:cs="宋体"/>
          <w:b/>
          <w:bCs w:val="0"/>
          <w:color w:val="auto"/>
          <w:sz w:val="24"/>
          <w:highlight w:val="none"/>
          <w:u w:val="single"/>
          <w:lang w:val="en-US" w:eastAsia="zh-CN"/>
        </w:rPr>
        <w:t>6</w:t>
      </w:r>
      <w:r>
        <w:rPr>
          <w:rFonts w:hint="eastAsia" w:ascii="宋体" w:hAnsi="宋体" w:cs="宋体"/>
          <w:b/>
          <w:bCs w:val="0"/>
          <w:color w:val="auto"/>
          <w:sz w:val="24"/>
          <w:highlight w:val="none"/>
          <w:u w:val="single"/>
          <w:lang w:eastAsia="zh-CN"/>
        </w:rPr>
        <w:t>年</w:t>
      </w:r>
      <w:r>
        <w:rPr>
          <w:rFonts w:hint="eastAsia" w:ascii="宋体" w:hAnsi="宋体" w:cs="宋体"/>
          <w:b/>
          <w:bCs w:val="0"/>
          <w:color w:val="auto"/>
          <w:sz w:val="24"/>
          <w:highlight w:val="none"/>
          <w:u w:val="single"/>
          <w:lang w:val="en-US" w:eastAsia="zh-CN"/>
        </w:rPr>
        <w:t xml:space="preserve"> 1 </w:t>
      </w:r>
      <w:r>
        <w:rPr>
          <w:rFonts w:hint="eastAsia" w:ascii="宋体" w:hAnsi="宋体" w:cs="宋体"/>
          <w:b/>
          <w:bCs w:val="0"/>
          <w:color w:val="auto"/>
          <w:sz w:val="24"/>
          <w:highlight w:val="none"/>
          <w:u w:val="single"/>
        </w:rPr>
        <w:t>月</w:t>
      </w:r>
      <w:r>
        <w:rPr>
          <w:rFonts w:hint="eastAsia" w:ascii="宋体" w:hAnsi="宋体" w:cs="宋体"/>
          <w:b/>
          <w:bCs w:val="0"/>
          <w:color w:val="auto"/>
          <w:sz w:val="24"/>
          <w:highlight w:val="none"/>
          <w:u w:val="single"/>
          <w:lang w:val="en-US" w:eastAsia="zh-CN"/>
        </w:rPr>
        <w:t>27</w:t>
      </w:r>
      <w:r>
        <w:rPr>
          <w:rFonts w:hint="eastAsia" w:ascii="宋体" w:hAnsi="宋体" w:cs="宋体"/>
          <w:b/>
          <w:bCs w:val="0"/>
          <w:color w:val="auto"/>
          <w:sz w:val="24"/>
          <w:highlight w:val="none"/>
          <w:u w:val="single"/>
        </w:rPr>
        <w:t>日</w:t>
      </w:r>
      <w:r>
        <w:rPr>
          <w:rFonts w:hint="eastAsia" w:ascii="宋体" w:hAnsi="宋体" w:cs="宋体"/>
          <w:b/>
          <w:bCs w:val="0"/>
          <w:color w:val="auto"/>
          <w:sz w:val="24"/>
          <w:highlight w:val="none"/>
          <w:u w:val="single"/>
          <w:lang w:eastAsia="zh-CN"/>
        </w:rPr>
        <w:t>下</w:t>
      </w:r>
      <w:r>
        <w:rPr>
          <w:rFonts w:hint="eastAsia" w:ascii="宋体" w:hAnsi="宋体" w:cs="宋体"/>
          <w:b/>
          <w:bCs w:val="0"/>
          <w:color w:val="auto"/>
          <w:sz w:val="24"/>
          <w:highlight w:val="none"/>
          <w:u w:val="single"/>
        </w:rPr>
        <w:t>午</w:t>
      </w:r>
      <w:r>
        <w:rPr>
          <w:rFonts w:hint="eastAsia" w:ascii="宋体" w:hAnsi="宋体" w:cs="宋体"/>
          <w:b/>
          <w:bCs w:val="0"/>
          <w:color w:val="auto"/>
          <w:sz w:val="24"/>
          <w:highlight w:val="none"/>
          <w:u w:val="single"/>
          <w:lang w:val="en-US" w:eastAsia="zh-CN"/>
        </w:rPr>
        <w:t>17</w:t>
      </w:r>
      <w:r>
        <w:rPr>
          <w:rFonts w:hint="eastAsia" w:ascii="宋体" w:hAnsi="宋体" w:cs="宋体"/>
          <w:b/>
          <w:bCs w:val="0"/>
          <w:color w:val="auto"/>
          <w:sz w:val="24"/>
          <w:highlight w:val="none"/>
          <w:u w:val="single"/>
        </w:rPr>
        <w:t>：00时（以北京时间为准）</w:t>
      </w:r>
      <w:r>
        <w:rPr>
          <w:rFonts w:hint="eastAsia" w:ascii="宋体" w:hAnsi="宋体" w:cs="宋体"/>
          <w:b/>
          <w:bCs w:val="0"/>
          <w:color w:val="auto"/>
          <w:sz w:val="24"/>
          <w:highlight w:val="none"/>
          <w:u w:val="single"/>
          <w:lang w:eastAsia="zh-CN"/>
        </w:rPr>
        <w:t>。</w:t>
      </w:r>
    </w:p>
    <w:p w14:paraId="33508B1E">
      <w:pPr>
        <w:numPr>
          <w:ilvl w:val="0"/>
          <w:numId w:val="2"/>
        </w:numPr>
        <w:spacing w:line="450" w:lineRule="exact"/>
        <w:ind w:firstLine="480" w:firstLineChars="200"/>
        <w:jc w:val="left"/>
        <w:outlineLvl w:val="2"/>
        <w:rPr>
          <w:rFonts w:hint="eastAsia" w:ascii="宋体" w:hAnsi="宋体" w:cs="宋体"/>
          <w:bCs/>
          <w:color w:val="auto"/>
          <w:sz w:val="24"/>
          <w:highlight w:val="none"/>
        </w:rPr>
      </w:pPr>
      <w:r>
        <w:rPr>
          <w:rFonts w:hint="eastAsia" w:ascii="宋体" w:hAnsi="宋体" w:cs="宋体"/>
          <w:bCs/>
          <w:color w:val="auto"/>
          <w:sz w:val="24"/>
          <w:highlight w:val="none"/>
        </w:rPr>
        <w:t>评 标</w:t>
      </w:r>
    </w:p>
    <w:p w14:paraId="0E25016E">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rPr>
        <w:t>本工程招标评标办法采用“经评审的最低投标价法”，由招标人依法组建的评标委员会对通过</w:t>
      </w:r>
      <w:r>
        <w:rPr>
          <w:rFonts w:hint="eastAsia" w:ascii="宋体" w:hAnsi="宋体" w:cs="宋体"/>
          <w:color w:val="auto"/>
          <w:sz w:val="24"/>
          <w:highlight w:val="none"/>
          <w:lang w:val="en-US" w:eastAsia="zh-CN"/>
        </w:rPr>
        <w:t>资格审查</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符合性</w:t>
      </w:r>
      <w:r>
        <w:rPr>
          <w:rFonts w:hint="eastAsia" w:ascii="宋体" w:hAnsi="宋体" w:cs="宋体"/>
          <w:color w:val="auto"/>
          <w:sz w:val="24"/>
          <w:highlight w:val="none"/>
        </w:rPr>
        <w:t>评审、商务性评审的投标人的有效投标报价按照由低至高推荐有排序的1名中标候选人。招标人根据评标委员会提供的书面评标报告，依法确定中标人。</w:t>
      </w:r>
    </w:p>
    <w:p w14:paraId="51C61A56">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3"/>
        <w:rPr>
          <w:rFonts w:hint="eastAsia" w:ascii="宋体" w:hAnsi="宋体" w:cs="宋体"/>
          <w:b/>
          <w:color w:val="auto"/>
          <w:sz w:val="24"/>
          <w:highlight w:val="none"/>
          <w:u w:val="single"/>
        </w:rPr>
      </w:pPr>
      <w:r>
        <w:rPr>
          <w:rFonts w:hint="eastAsia" w:ascii="宋体" w:hAnsi="宋体" w:cs="宋体"/>
          <w:b/>
          <w:color w:val="auto"/>
          <w:sz w:val="24"/>
          <w:highlight w:val="none"/>
          <w:u w:val="single"/>
        </w:rPr>
        <w:t>（一）资格审查</w:t>
      </w:r>
    </w:p>
    <w:p w14:paraId="5B3E6E50">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rPr>
        <w:t>评标委员会对所有参加投标的投标人的资格对照招标文件资格后审要求提供的材料进行审查，只有资格审查合格的投标人方可进行下一阶段的评审。</w:t>
      </w:r>
    </w:p>
    <w:p w14:paraId="11E93D1F">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sz w:val="24"/>
          <w:highlight w:val="none"/>
        </w:rPr>
        <w:t>资格审查的内容包括：</w:t>
      </w:r>
    </w:p>
    <w:p w14:paraId="144AB452">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1</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lang w:val="en-US" w:eastAsia="zh-CN"/>
        </w:rPr>
        <w:t>符合投标人资格要求的</w:t>
      </w:r>
      <w:r>
        <w:rPr>
          <w:color w:val="000000"/>
          <w:sz w:val="24"/>
        </w:rPr>
        <w:t>公司法人营业执照复印件、资质证书复印件</w:t>
      </w:r>
      <w:r>
        <w:rPr>
          <w:rFonts w:hint="eastAsia" w:ascii="宋体" w:hAnsi="宋体" w:cs="宋体"/>
          <w:color w:val="auto"/>
          <w:sz w:val="24"/>
          <w:highlight w:val="none"/>
          <w:lang w:val="en-US" w:eastAsia="zh-CN"/>
        </w:rPr>
        <w:t>并加盖公章</w:t>
      </w:r>
      <w:r>
        <w:rPr>
          <w:rFonts w:hint="eastAsia" w:ascii="宋体" w:hAnsi="宋体" w:eastAsia="宋体" w:cs="宋体"/>
          <w:color w:val="auto"/>
          <w:sz w:val="24"/>
          <w:highlight w:val="none"/>
        </w:rPr>
        <w:t>；</w:t>
      </w:r>
    </w:p>
    <w:p w14:paraId="786B05E7">
      <w:pPr>
        <w:spacing w:line="460" w:lineRule="exact"/>
        <w:ind w:firstLine="480"/>
        <w:rPr>
          <w:rFonts w:hint="eastAsia" w:ascii="宋体" w:hAnsi="宋体" w:eastAsia="宋体" w:cs="宋体"/>
          <w:b w:val="0"/>
          <w:bCs w:val="0"/>
          <w:color w:val="auto"/>
          <w:sz w:val="24"/>
          <w:highlight w:val="none"/>
          <w:lang w:eastAsia="zh-CN"/>
        </w:rPr>
      </w:pP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lang w:val="en-US" w:eastAsia="zh-CN"/>
        </w:rPr>
        <w:t>符合投标人资格要求的</w:t>
      </w:r>
      <w:r>
        <w:rPr>
          <w:rFonts w:hint="eastAsia" w:ascii="宋体" w:hAnsi="宋体" w:cs="宋体"/>
          <w:color w:val="auto"/>
          <w:sz w:val="24"/>
          <w:highlight w:val="none"/>
          <w:lang w:val="en-US" w:eastAsia="zh-CN"/>
        </w:rPr>
        <w:t>类似业绩合同复印件并加盖公章</w:t>
      </w:r>
      <w:r>
        <w:rPr>
          <w:rFonts w:hint="eastAsia" w:ascii="宋体" w:hAnsi="宋体" w:eastAsia="宋体" w:cs="宋体"/>
          <w:b w:val="0"/>
          <w:bCs w:val="0"/>
          <w:color w:val="auto"/>
          <w:sz w:val="24"/>
          <w:highlight w:val="none"/>
          <w:lang w:eastAsia="zh-CN"/>
        </w:rPr>
        <w:t>。</w:t>
      </w:r>
    </w:p>
    <w:p w14:paraId="036FC88C">
      <w:pPr>
        <w:spacing w:line="460" w:lineRule="exact"/>
        <w:ind w:firstLine="480"/>
        <w:rPr>
          <w:rFonts w:hint="eastAsia" w:ascii="宋体" w:hAnsi="宋体" w:eastAsia="宋体" w:cs="宋体"/>
          <w:color w:val="auto"/>
          <w:sz w:val="24"/>
          <w:highlight w:val="none"/>
        </w:rPr>
      </w:pPr>
      <w:r>
        <w:rPr>
          <w:rFonts w:hint="eastAsia" w:ascii="宋体" w:hAnsi="宋体" w:eastAsia="宋体" w:cs="宋体"/>
          <w:b w:val="0"/>
          <w:bCs w:val="0"/>
          <w:color w:val="auto"/>
          <w:sz w:val="24"/>
          <w:highlight w:val="none"/>
        </w:rPr>
        <w:t>评标委员会对上述材料进行审查，未提交上述资</w:t>
      </w:r>
      <w:r>
        <w:rPr>
          <w:rFonts w:hint="eastAsia" w:ascii="宋体" w:hAnsi="宋体" w:eastAsia="宋体" w:cs="宋体"/>
          <w:color w:val="auto"/>
          <w:sz w:val="24"/>
          <w:highlight w:val="none"/>
        </w:rPr>
        <w:t>料或资料不全的，不予通过资格审查，且不得进入符合性评审。</w:t>
      </w:r>
    </w:p>
    <w:p w14:paraId="40FB025D">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3"/>
        <w:rPr>
          <w:rFonts w:hint="eastAsia" w:ascii="宋体" w:hAnsi="宋体" w:cs="宋体"/>
          <w:color w:val="auto"/>
          <w:sz w:val="24"/>
          <w:highlight w:val="none"/>
        </w:rPr>
      </w:pPr>
      <w:r>
        <w:rPr>
          <w:rFonts w:hint="eastAsia" w:ascii="宋体" w:hAnsi="宋体" w:cs="宋体"/>
          <w:b/>
          <w:color w:val="auto"/>
          <w:sz w:val="24"/>
          <w:highlight w:val="none"/>
          <w:u w:val="single"/>
        </w:rPr>
        <w:t>（二）符合性评审：</w:t>
      </w:r>
    </w:p>
    <w:p w14:paraId="5D402A00">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lang w:eastAsia="zh-CN"/>
        </w:rPr>
      </w:pPr>
      <w:r>
        <w:rPr>
          <w:rFonts w:hint="eastAsia" w:ascii="宋体" w:hAnsi="宋体" w:cs="宋体"/>
          <w:color w:val="auto"/>
          <w:sz w:val="24"/>
          <w:highlight w:val="none"/>
        </w:rPr>
        <w:t>投标人的投标文件符合招标文件、招标答疑的要求，主要包括：投标文件的格式、签章和正副本数量符合招标文件的要求</w:t>
      </w:r>
      <w:r>
        <w:rPr>
          <w:rFonts w:hint="eastAsia" w:ascii="宋体" w:hAnsi="宋体" w:cs="宋体"/>
          <w:color w:val="auto"/>
          <w:sz w:val="24"/>
          <w:highlight w:val="none"/>
          <w:lang w:eastAsia="zh-CN"/>
        </w:rPr>
        <w:t>。</w:t>
      </w:r>
    </w:p>
    <w:p w14:paraId="4FF9C478">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3"/>
        <w:rPr>
          <w:rFonts w:hint="eastAsia" w:ascii="宋体" w:hAnsi="宋体" w:cs="宋体"/>
          <w:b/>
          <w:color w:val="auto"/>
          <w:sz w:val="24"/>
          <w:highlight w:val="none"/>
          <w:u w:val="single"/>
        </w:rPr>
      </w:pPr>
      <w:r>
        <w:rPr>
          <w:rFonts w:hint="eastAsia" w:ascii="宋体" w:hAnsi="宋体" w:cs="宋体"/>
          <w:b/>
          <w:color w:val="auto"/>
          <w:sz w:val="24"/>
          <w:highlight w:val="none"/>
          <w:u w:val="single"/>
        </w:rPr>
        <w:t>（三）商务性评审：</w:t>
      </w:r>
    </w:p>
    <w:p w14:paraId="215990BA">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7380"/>
          <w:tab w:val="left" w:pos="8640"/>
          <w:tab w:val="left" w:pos="9160"/>
          <w:tab w:val="left" w:pos="9418"/>
          <w:tab w:val="left" w:pos="10992"/>
          <w:tab w:val="left" w:pos="11908"/>
          <w:tab w:val="left" w:pos="12824"/>
          <w:tab w:val="left" w:pos="13740"/>
          <w:tab w:val="left" w:pos="14656"/>
        </w:tabs>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kern w:val="0"/>
          <w:sz w:val="24"/>
          <w:highlight w:val="none"/>
        </w:rPr>
      </w:pPr>
      <w:r>
        <w:rPr>
          <w:rFonts w:hint="eastAsia" w:ascii="宋体" w:hAnsi="宋体" w:cs="宋体"/>
          <w:color w:val="auto"/>
          <w:kern w:val="0"/>
          <w:sz w:val="24"/>
          <w:highlight w:val="none"/>
        </w:rPr>
        <w:t>对通过符合性评审的标书进行商务性评审，商务性评审包括以下内容：</w:t>
      </w:r>
    </w:p>
    <w:p w14:paraId="6F448091">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7380"/>
          <w:tab w:val="left" w:pos="8640"/>
          <w:tab w:val="left" w:pos="9160"/>
          <w:tab w:val="left" w:pos="9418"/>
          <w:tab w:val="left" w:pos="10992"/>
          <w:tab w:val="left" w:pos="11908"/>
          <w:tab w:val="left" w:pos="12824"/>
          <w:tab w:val="left" w:pos="13740"/>
          <w:tab w:val="left" w:pos="14656"/>
        </w:tabs>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kern w:val="0"/>
          <w:sz w:val="24"/>
          <w:highlight w:val="none"/>
        </w:rPr>
      </w:pPr>
      <w:r>
        <w:rPr>
          <w:rFonts w:hint="eastAsia" w:ascii="宋体" w:hAnsi="宋体" w:cs="宋体"/>
          <w:color w:val="auto"/>
          <w:kern w:val="0"/>
          <w:sz w:val="24"/>
          <w:highlight w:val="none"/>
        </w:rPr>
        <w:t>（1）投标人的报价符合招标文件、招标答疑的要求。</w:t>
      </w:r>
    </w:p>
    <w:p w14:paraId="767F4088">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7380"/>
          <w:tab w:val="left" w:pos="8640"/>
          <w:tab w:val="left" w:pos="9160"/>
          <w:tab w:val="left" w:pos="9418"/>
          <w:tab w:val="left" w:pos="10992"/>
          <w:tab w:val="left" w:pos="11908"/>
          <w:tab w:val="left" w:pos="12824"/>
          <w:tab w:val="left" w:pos="13740"/>
          <w:tab w:val="left" w:pos="14656"/>
        </w:tabs>
        <w:kinsoku/>
        <w:wordWrap/>
        <w:overflowPunct/>
        <w:topLinePunct w:val="0"/>
        <w:bidi w:val="0"/>
        <w:adjustRightInd/>
        <w:snapToGrid/>
        <w:spacing w:line="460" w:lineRule="exact"/>
        <w:ind w:right="0" w:firstLine="480" w:firstLineChars="200"/>
        <w:jc w:val="left"/>
        <w:textAlignment w:val="auto"/>
        <w:rPr>
          <w:rFonts w:hint="eastAsia" w:ascii="宋体" w:hAnsi="宋体" w:cs="宋体"/>
          <w:color w:val="auto"/>
          <w:kern w:val="0"/>
          <w:sz w:val="24"/>
          <w:highlight w:val="none"/>
        </w:rPr>
      </w:pPr>
      <w:r>
        <w:rPr>
          <w:rFonts w:hint="eastAsia" w:ascii="宋体" w:hAnsi="宋体" w:cs="宋体"/>
          <w:color w:val="auto"/>
          <w:kern w:val="0"/>
          <w:sz w:val="24"/>
          <w:highlight w:val="none"/>
        </w:rPr>
        <w:t>（2）投标人的报价不高于最高投标限价。</w:t>
      </w:r>
    </w:p>
    <w:p w14:paraId="131AC383">
      <w:pPr>
        <w:keepNext w:val="0"/>
        <w:keepLines w:val="0"/>
        <w:pageBreakBefore w:val="0"/>
        <w:kinsoku/>
        <w:wordWrap/>
        <w:overflowPunct/>
        <w:topLinePunct w:val="0"/>
        <w:autoSpaceDE w:val="0"/>
        <w:autoSpaceDN w:val="0"/>
        <w:bidi w:val="0"/>
        <w:adjustRightInd/>
        <w:snapToGrid/>
        <w:spacing w:line="460" w:lineRule="exact"/>
        <w:ind w:right="0" w:firstLine="480" w:firstLineChars="200"/>
        <w:jc w:val="left"/>
        <w:textAlignment w:val="auto"/>
        <w:rPr>
          <w:rFonts w:hint="eastAsia" w:ascii="宋体" w:hAnsi="宋体" w:cs="宋体"/>
          <w:color w:val="auto"/>
          <w:sz w:val="24"/>
          <w:highlight w:val="none"/>
        </w:rPr>
      </w:pPr>
      <w:r>
        <w:rPr>
          <w:rFonts w:hint="eastAsia" w:ascii="宋体" w:hAnsi="宋体" w:cs="宋体"/>
          <w:color w:val="auto"/>
          <w:kern w:val="0"/>
          <w:sz w:val="24"/>
          <w:highlight w:val="none"/>
        </w:rPr>
        <w:t>（3）</w:t>
      </w:r>
      <w:r>
        <w:rPr>
          <w:rFonts w:hint="eastAsia" w:ascii="宋体" w:hAnsi="宋体" w:cs="宋体"/>
          <w:color w:val="auto"/>
          <w:sz w:val="24"/>
          <w:highlight w:val="none"/>
        </w:rPr>
        <w:t>投标文件未擅自改变招标文件工程量清单数量、计量单位、未改变招标文件中不能改变的内容。</w:t>
      </w:r>
    </w:p>
    <w:p w14:paraId="7E2EF026">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cs="宋体"/>
          <w:color w:val="auto"/>
          <w:kern w:val="0"/>
          <w:sz w:val="24"/>
          <w:highlight w:val="none"/>
        </w:rPr>
        <w:t>不符合上述</w:t>
      </w:r>
      <w:r>
        <w:rPr>
          <w:rFonts w:hint="eastAsia" w:ascii="宋体" w:hAnsi="宋体" w:cs="宋体"/>
          <w:color w:val="auto"/>
          <w:sz w:val="24"/>
          <w:highlight w:val="none"/>
        </w:rPr>
        <w:t>（1）</w:t>
      </w:r>
      <w:r>
        <w:rPr>
          <w:rFonts w:hint="eastAsia" w:ascii="宋体" w:hAnsi="宋体" w:cs="宋体"/>
          <w:color w:val="auto"/>
          <w:kern w:val="0"/>
          <w:sz w:val="24"/>
          <w:highlight w:val="none"/>
        </w:rPr>
        <w:t>至</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w:t>
      </w:r>
      <w:r>
        <w:rPr>
          <w:rFonts w:hint="eastAsia" w:ascii="宋体" w:hAnsi="宋体" w:cs="宋体"/>
          <w:color w:val="auto"/>
          <w:kern w:val="0"/>
          <w:sz w:val="24"/>
          <w:highlight w:val="none"/>
        </w:rPr>
        <w:t>任意一项要求的，不予通过商务性评审，未通过商务性评审的投标人不作为中标候选人。</w:t>
      </w:r>
    </w:p>
    <w:p w14:paraId="5017764C">
      <w:pPr>
        <w:widowControl/>
        <w:spacing w:line="450" w:lineRule="exact"/>
        <w:ind w:firstLine="482" w:firstLineChars="200"/>
        <w:jc w:val="left"/>
        <w:outlineLvl w:val="3"/>
        <w:rPr>
          <w:rFonts w:hint="eastAsia" w:ascii="宋体" w:hAnsi="宋体" w:eastAsia="宋体" w:cs="宋体"/>
          <w:b/>
          <w:bCs/>
          <w:color w:val="auto"/>
          <w:kern w:val="0"/>
          <w:sz w:val="24"/>
          <w:highlight w:val="none"/>
          <w:u w:val="single"/>
          <w:lang w:eastAsia="zh-CN"/>
        </w:rPr>
      </w:pPr>
      <w:r>
        <w:rPr>
          <w:rFonts w:hint="eastAsia" w:ascii="宋体" w:hAnsi="宋体" w:cs="宋体"/>
          <w:b/>
          <w:bCs/>
          <w:color w:val="auto"/>
          <w:kern w:val="0"/>
          <w:sz w:val="24"/>
          <w:highlight w:val="none"/>
          <w:u w:val="single"/>
        </w:rPr>
        <w:t>（四）</w:t>
      </w:r>
      <w:r>
        <w:rPr>
          <w:rFonts w:hint="eastAsia" w:ascii="宋体" w:hAnsi="宋体" w:cs="宋体"/>
          <w:b/>
          <w:bCs/>
          <w:color w:val="auto"/>
          <w:kern w:val="0"/>
          <w:sz w:val="24"/>
          <w:highlight w:val="none"/>
          <w:u w:val="single"/>
          <w:lang w:val="en-US" w:eastAsia="zh-CN"/>
        </w:rPr>
        <w:t>其他</w:t>
      </w:r>
    </w:p>
    <w:p w14:paraId="0A970415">
      <w:pPr>
        <w:widowControl/>
        <w:spacing w:line="450" w:lineRule="exact"/>
        <w:ind w:firstLine="480" w:firstLineChars="200"/>
        <w:jc w:val="left"/>
        <w:outlineLvl w:val="0"/>
        <w:rPr>
          <w:rFonts w:hint="eastAsia" w:ascii="宋体" w:hAnsi="宋体" w:cs="宋体"/>
          <w:color w:val="auto"/>
          <w:kern w:val="0"/>
          <w:sz w:val="24"/>
          <w:highlight w:val="none"/>
        </w:rPr>
      </w:pPr>
      <w:r>
        <w:rPr>
          <w:rFonts w:hint="eastAsia" w:ascii="宋体" w:hAnsi="宋体" w:cs="宋体"/>
          <w:color w:val="auto"/>
          <w:kern w:val="0"/>
          <w:sz w:val="24"/>
          <w:highlight w:val="none"/>
        </w:rPr>
        <w:t>1、评标委员会在有效投标文件中，按照评标价由低至高的次序向招标人推荐1名中标候选人。</w:t>
      </w:r>
    </w:p>
    <w:p w14:paraId="055E2CC4">
      <w:pPr>
        <w:widowControl/>
        <w:spacing w:line="450" w:lineRule="exact"/>
        <w:ind w:firstLine="480" w:firstLineChars="200"/>
        <w:jc w:val="left"/>
        <w:outlineLvl w:val="0"/>
        <w:rPr>
          <w:rFonts w:hint="eastAsia" w:ascii="宋体" w:hAnsi="宋体" w:cs="宋体"/>
          <w:color w:val="auto"/>
          <w:kern w:val="0"/>
          <w:sz w:val="24"/>
          <w:highlight w:val="none"/>
        </w:rPr>
      </w:pPr>
      <w:r>
        <w:rPr>
          <w:rFonts w:hint="eastAsia" w:ascii="宋体" w:hAnsi="宋体" w:cs="宋体"/>
          <w:color w:val="auto"/>
          <w:kern w:val="0"/>
          <w:sz w:val="24"/>
          <w:highlight w:val="none"/>
        </w:rPr>
        <w:t>评标委员会发现投标人的报价为异常低价，有可能影响合同履行的，应当要求投标人作澄清或者说明，并提供必要的证明材料。投标人不能说明其报价合理性，导致合同履行风险过高的，评标委员会应当否决其投标。评标委员会的要求以及投标人的澄清或者说明应当以书面形式进行。</w:t>
      </w:r>
    </w:p>
    <w:p w14:paraId="07008D87">
      <w:pPr>
        <w:widowControl/>
        <w:spacing w:line="450" w:lineRule="exact"/>
        <w:ind w:firstLine="480" w:firstLineChars="200"/>
        <w:jc w:val="left"/>
        <w:outlineLvl w:val="0"/>
        <w:rPr>
          <w:rFonts w:hint="eastAsia" w:ascii="宋体" w:hAnsi="宋体" w:cs="宋体"/>
          <w:color w:val="auto"/>
          <w:kern w:val="0"/>
          <w:sz w:val="24"/>
          <w:highlight w:val="none"/>
        </w:rPr>
      </w:pPr>
      <w:r>
        <w:rPr>
          <w:rFonts w:hint="eastAsia" w:ascii="宋体" w:hAnsi="宋体" w:cs="宋体"/>
          <w:color w:val="auto"/>
          <w:kern w:val="0"/>
          <w:sz w:val="24"/>
          <w:highlight w:val="none"/>
        </w:rPr>
        <w:t>招标人根据评标委员会推荐的中标候选人，确定中标人。</w:t>
      </w:r>
    </w:p>
    <w:p w14:paraId="50C03768">
      <w:pPr>
        <w:widowControl/>
        <w:spacing w:line="450" w:lineRule="exact"/>
        <w:ind w:firstLine="480" w:firstLineChars="200"/>
        <w:jc w:val="left"/>
        <w:outlineLvl w:val="0"/>
        <w:rPr>
          <w:rFonts w:hint="eastAsia" w:ascii="宋体" w:hAnsi="宋体" w:cs="宋体"/>
          <w:color w:val="auto"/>
          <w:kern w:val="0"/>
          <w:sz w:val="24"/>
          <w:highlight w:val="none"/>
        </w:rPr>
      </w:pPr>
      <w:r>
        <w:rPr>
          <w:rFonts w:hint="eastAsia" w:ascii="宋体" w:hAnsi="宋体" w:cs="宋体"/>
          <w:color w:val="auto"/>
          <w:kern w:val="0"/>
          <w:sz w:val="24"/>
          <w:highlight w:val="none"/>
        </w:rPr>
        <w:t>2、第一中标候选人放弃中标、因不可抗力不能履行合同，或者被查实存在影响中标结果的违法行为等情形，不符合中标条件的，招标人将重新招标。</w:t>
      </w:r>
    </w:p>
    <w:p w14:paraId="12DFB69D">
      <w:pPr>
        <w:widowControl/>
        <w:spacing w:line="450" w:lineRule="exact"/>
        <w:ind w:firstLine="480" w:firstLineChars="200"/>
        <w:jc w:val="left"/>
        <w:outlineLvl w:val="2"/>
        <w:rPr>
          <w:rFonts w:hint="eastAsia" w:ascii="宋体" w:hAnsi="宋体" w:cs="宋体"/>
          <w:color w:val="auto"/>
          <w:kern w:val="0"/>
          <w:sz w:val="24"/>
          <w:highlight w:val="none"/>
        </w:rPr>
      </w:pPr>
      <w:r>
        <w:rPr>
          <w:rFonts w:hint="eastAsia" w:ascii="宋体" w:hAnsi="宋体" w:cs="宋体"/>
          <w:color w:val="auto"/>
          <w:kern w:val="0"/>
          <w:sz w:val="24"/>
          <w:highlight w:val="none"/>
        </w:rPr>
        <w:t>3、未中标的投标人，招标人有权不作任何解释。</w:t>
      </w:r>
    </w:p>
    <w:p w14:paraId="50A24F02">
      <w:pPr>
        <w:widowControl/>
        <w:tabs>
          <w:tab w:val="left" w:pos="916"/>
          <w:tab w:val="left" w:pos="1832"/>
          <w:tab w:val="left" w:pos="2748"/>
          <w:tab w:val="left" w:pos="3664"/>
          <w:tab w:val="left" w:pos="4580"/>
          <w:tab w:val="left" w:pos="5496"/>
          <w:tab w:val="left" w:pos="6412"/>
          <w:tab w:val="left" w:pos="7328"/>
          <w:tab w:val="left" w:pos="7380"/>
          <w:tab w:val="left" w:pos="8640"/>
          <w:tab w:val="left" w:pos="9160"/>
          <w:tab w:val="left" w:pos="9418"/>
          <w:tab w:val="left" w:pos="10992"/>
          <w:tab w:val="left" w:pos="11908"/>
          <w:tab w:val="left" w:pos="12824"/>
          <w:tab w:val="left" w:pos="13740"/>
          <w:tab w:val="left" w:pos="14656"/>
        </w:tabs>
        <w:spacing w:line="45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4、中标人应当自《中标通知书》发出之日起30日内，按照国家有关规定和招标文件及中标人的投标文件与招标人订立书面合同。</w:t>
      </w:r>
    </w:p>
    <w:p w14:paraId="3E002F63">
      <w:pPr>
        <w:widowControl/>
        <w:tabs>
          <w:tab w:val="left" w:pos="916"/>
          <w:tab w:val="left" w:pos="1832"/>
          <w:tab w:val="left" w:pos="2748"/>
          <w:tab w:val="left" w:pos="3664"/>
          <w:tab w:val="left" w:pos="4580"/>
          <w:tab w:val="left" w:pos="5496"/>
          <w:tab w:val="left" w:pos="6412"/>
          <w:tab w:val="left" w:pos="7328"/>
          <w:tab w:val="left" w:pos="7380"/>
          <w:tab w:val="left" w:pos="8640"/>
          <w:tab w:val="left" w:pos="9160"/>
          <w:tab w:val="left" w:pos="9418"/>
          <w:tab w:val="left" w:pos="10992"/>
          <w:tab w:val="left" w:pos="11908"/>
          <w:tab w:val="left" w:pos="12824"/>
          <w:tab w:val="left" w:pos="13740"/>
          <w:tab w:val="left" w:pos="14656"/>
        </w:tabs>
        <w:spacing w:line="45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5、中标人拖延、拒签合同的，将被扣罚投标保证金并取消中标资格。</w:t>
      </w:r>
    </w:p>
    <w:p w14:paraId="7CA716A7">
      <w:pPr>
        <w:widowControl/>
        <w:spacing w:line="450" w:lineRule="exact"/>
        <w:ind w:firstLine="480" w:firstLineChars="200"/>
        <w:jc w:val="left"/>
        <w:outlineLvl w:val="2"/>
        <w:rPr>
          <w:rFonts w:hint="eastAsia" w:ascii="宋体" w:hAnsi="宋体" w:cs="宋体"/>
          <w:color w:val="auto"/>
          <w:kern w:val="0"/>
          <w:sz w:val="24"/>
          <w:highlight w:val="none"/>
        </w:rPr>
      </w:pPr>
      <w:r>
        <w:rPr>
          <w:rFonts w:hint="eastAsia" w:ascii="宋体" w:hAnsi="宋体" w:cs="宋体"/>
          <w:color w:val="auto"/>
          <w:kern w:val="0"/>
          <w:sz w:val="24"/>
          <w:highlight w:val="none"/>
        </w:rPr>
        <w:t>6、本办法未述及的事宜，由评标委员会依据法律法规处置。</w:t>
      </w:r>
    </w:p>
    <w:p w14:paraId="655DEC78">
      <w:pPr>
        <w:keepNext w:val="0"/>
        <w:keepLines w:val="0"/>
        <w:pageBreakBefore w:val="0"/>
        <w:widowControl/>
        <w:kinsoku/>
        <w:wordWrap/>
        <w:overflowPunct/>
        <w:topLinePunct w:val="0"/>
        <w:bidi w:val="0"/>
        <w:adjustRightInd/>
        <w:snapToGrid/>
        <w:spacing w:line="450" w:lineRule="exact"/>
        <w:ind w:right="0" w:firstLine="480" w:firstLineChars="200"/>
        <w:jc w:val="left"/>
        <w:textAlignment w:val="auto"/>
        <w:rPr>
          <w:rFonts w:hint="eastAsia" w:ascii="宋体" w:hAnsi="宋体" w:eastAsia="宋体" w:cs="宋体"/>
          <w:b/>
          <w:color w:val="auto"/>
          <w:kern w:val="0"/>
          <w:sz w:val="24"/>
          <w:highlight w:val="none"/>
        </w:rPr>
      </w:pPr>
      <w:r>
        <w:rPr>
          <w:rFonts w:hint="eastAsia" w:ascii="宋体" w:hAnsi="宋体" w:cs="宋体"/>
          <w:color w:val="auto"/>
          <w:kern w:val="0"/>
          <w:sz w:val="24"/>
          <w:highlight w:val="none"/>
        </w:rPr>
        <w:t>7、经审查为虚假材料的，按相关法律、法规要求作无效标处理，并不予退还其投标保证金</w:t>
      </w:r>
      <w:r>
        <w:rPr>
          <w:rFonts w:hint="eastAsia" w:ascii="宋体" w:hAnsi="宋体" w:cs="宋体"/>
          <w:color w:val="auto"/>
          <w:kern w:val="0"/>
          <w:sz w:val="24"/>
          <w:highlight w:val="none"/>
          <w:lang w:eastAsia="zh-CN"/>
        </w:rPr>
        <w:t>。</w:t>
      </w:r>
    </w:p>
    <w:p w14:paraId="3924D5BD">
      <w:pPr>
        <w:keepNext w:val="0"/>
        <w:keepLines w:val="0"/>
        <w:pageBreakBefore w:val="0"/>
        <w:widowControl/>
        <w:kinsoku/>
        <w:wordWrap/>
        <w:overflowPunct/>
        <w:topLinePunct w:val="0"/>
        <w:bidi w:val="0"/>
        <w:adjustRightInd/>
        <w:snapToGrid/>
        <w:spacing w:line="460" w:lineRule="exact"/>
        <w:ind w:right="0" w:firstLine="482" w:firstLineChars="200"/>
        <w:jc w:val="left"/>
        <w:textAlignment w:val="auto"/>
        <w:rPr>
          <w:rFonts w:hint="eastAsia" w:ascii="宋体" w:hAnsi="宋体" w:eastAsia="宋体" w:cs="宋体"/>
          <w:b/>
          <w:bCs/>
          <w:color w:val="auto"/>
          <w:sz w:val="24"/>
          <w:highlight w:val="none"/>
        </w:rPr>
      </w:pPr>
      <w:r>
        <w:rPr>
          <w:rFonts w:hint="eastAsia" w:ascii="宋体" w:hAnsi="宋体" w:eastAsia="宋体" w:cs="宋体"/>
          <w:b/>
          <w:color w:val="auto"/>
          <w:kern w:val="0"/>
          <w:sz w:val="24"/>
          <w:highlight w:val="none"/>
        </w:rPr>
        <w:t>六、主要合同条款：详见附件。本合同项下的所有数字及金额、相关权利义务、违约责任等条款的细化及补充以最终双方正式签署的合同为准，对此调整不构成实质性变更。</w:t>
      </w:r>
    </w:p>
    <w:p w14:paraId="731D5F5B">
      <w:pPr>
        <w:keepNext w:val="0"/>
        <w:keepLines w:val="0"/>
        <w:pageBreakBefore w:val="0"/>
        <w:kinsoku/>
        <w:wordWrap/>
        <w:overflowPunct/>
        <w:topLinePunct w:val="0"/>
        <w:bidi w:val="0"/>
        <w:adjustRightInd/>
        <w:snapToGrid/>
        <w:spacing w:line="460" w:lineRule="exact"/>
        <w:ind w:right="0" w:firstLine="482" w:firstLineChars="200"/>
        <w:jc w:val="left"/>
        <w:textAlignment w:val="auto"/>
        <w:rPr>
          <w:rFonts w:hint="eastAsia" w:ascii="宋体" w:hAnsi="宋体" w:eastAsia="宋体" w:cs="宋体"/>
          <w:b/>
          <w:bCs/>
          <w:color w:val="auto"/>
          <w:kern w:val="0"/>
          <w:sz w:val="24"/>
          <w:highlight w:val="none"/>
        </w:rPr>
      </w:pPr>
      <w:r>
        <w:rPr>
          <w:rFonts w:hint="eastAsia" w:ascii="宋体" w:hAnsi="宋体" w:eastAsia="宋体" w:cs="宋体"/>
          <w:b/>
          <w:bCs/>
          <w:color w:val="auto"/>
          <w:sz w:val="24"/>
          <w:highlight w:val="none"/>
        </w:rPr>
        <w:t>七、</w:t>
      </w:r>
      <w:r>
        <w:rPr>
          <w:rFonts w:hint="eastAsia" w:ascii="宋体" w:hAnsi="宋体" w:eastAsia="宋体" w:cs="宋体"/>
          <w:b/>
          <w:bCs/>
          <w:color w:val="auto"/>
          <w:kern w:val="0"/>
          <w:sz w:val="24"/>
          <w:highlight w:val="none"/>
        </w:rPr>
        <w:t>附件材料</w:t>
      </w:r>
    </w:p>
    <w:p w14:paraId="602935FF">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eastAsia="宋体" w:cs="宋体"/>
          <w:color w:val="auto"/>
          <w:sz w:val="24"/>
          <w:highlight w:val="none"/>
          <w:lang w:val="en-US" w:eastAsia="zh-CN"/>
        </w:rPr>
        <w:t>1</w:t>
      </w:r>
      <w:r>
        <w:rPr>
          <w:rFonts w:hint="eastAsia" w:ascii="宋体" w:hAnsi="宋体" w:eastAsia="宋体" w:cs="宋体"/>
          <w:color w:val="auto"/>
          <w:sz w:val="24"/>
          <w:highlight w:val="none"/>
        </w:rPr>
        <w:t>、</w:t>
      </w:r>
      <w:r>
        <w:rPr>
          <w:rFonts w:hint="eastAsia" w:ascii="宋体" w:hAnsi="宋体" w:eastAsia="宋体" w:cs="宋体"/>
          <w:bCs/>
          <w:color w:val="auto"/>
          <w:kern w:val="0"/>
          <w:sz w:val="24"/>
          <w:highlight w:val="none"/>
        </w:rPr>
        <w:t>投标文件封面</w:t>
      </w:r>
      <w:r>
        <w:rPr>
          <w:rFonts w:hint="eastAsia" w:ascii="宋体" w:hAnsi="宋体" w:eastAsia="宋体" w:cs="宋体"/>
          <w:color w:val="auto"/>
          <w:sz w:val="24"/>
          <w:highlight w:val="none"/>
        </w:rPr>
        <w:t>（格式）</w:t>
      </w:r>
    </w:p>
    <w:p w14:paraId="68C1DF62">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kern w:val="0"/>
          <w:sz w:val="24"/>
          <w:highlight w:val="none"/>
        </w:rPr>
        <w:t>附件</w:t>
      </w:r>
      <w:r>
        <w:rPr>
          <w:rFonts w:hint="eastAsia" w:ascii="宋体" w:hAnsi="宋体" w:eastAsia="宋体" w:cs="宋体"/>
          <w:color w:val="auto"/>
          <w:kern w:val="0"/>
          <w:sz w:val="24"/>
          <w:highlight w:val="none"/>
          <w:lang w:val="en-US" w:eastAsia="zh-CN"/>
        </w:rPr>
        <w:t>2</w:t>
      </w:r>
      <w:r>
        <w:rPr>
          <w:rFonts w:hint="eastAsia" w:ascii="宋体" w:hAnsi="宋体" w:eastAsia="宋体" w:cs="宋体"/>
          <w:color w:val="auto"/>
          <w:kern w:val="0"/>
          <w:sz w:val="24"/>
          <w:highlight w:val="none"/>
        </w:rPr>
        <w:t>、</w:t>
      </w:r>
      <w:r>
        <w:rPr>
          <w:rFonts w:hint="eastAsia" w:ascii="宋体" w:hAnsi="宋体" w:eastAsia="宋体" w:cs="宋体"/>
          <w:color w:val="auto"/>
          <w:sz w:val="24"/>
          <w:highlight w:val="none"/>
          <w:lang w:eastAsia="zh-CN"/>
        </w:rPr>
        <w:t>投标函</w:t>
      </w:r>
      <w:r>
        <w:rPr>
          <w:rFonts w:hint="eastAsia" w:ascii="宋体" w:hAnsi="宋体" w:eastAsia="宋体" w:cs="宋体"/>
          <w:color w:val="auto"/>
          <w:sz w:val="24"/>
          <w:highlight w:val="none"/>
        </w:rPr>
        <w:t>（格式）</w:t>
      </w:r>
    </w:p>
    <w:p w14:paraId="795B5D8A">
      <w:pPr>
        <w:keepNext w:val="0"/>
        <w:keepLines w:val="0"/>
        <w:pageBreakBefore w:val="0"/>
        <w:kinsoku/>
        <w:wordWrap/>
        <w:overflowPunct/>
        <w:topLinePunct w:val="0"/>
        <w:bidi w:val="0"/>
        <w:adjustRightInd/>
        <w:snapToGrid/>
        <w:spacing w:line="460" w:lineRule="exact"/>
        <w:ind w:right="0" w:firstLine="480" w:firstLineChars="200"/>
        <w:jc w:val="left"/>
        <w:textAlignment w:val="auto"/>
        <w:outlineLvl w:val="0"/>
        <w:rPr>
          <w:rFonts w:hint="eastAsia" w:ascii="宋体" w:hAnsi="宋体" w:eastAsia="宋体" w:cs="宋体"/>
          <w:color w:val="auto"/>
          <w:sz w:val="24"/>
          <w:highlight w:val="none"/>
        </w:rPr>
      </w:pPr>
      <w:r>
        <w:rPr>
          <w:rFonts w:hint="eastAsia" w:ascii="宋体" w:hAnsi="宋体" w:eastAsia="宋体" w:cs="宋体"/>
          <w:color w:val="auto"/>
          <w:kern w:val="0"/>
          <w:sz w:val="24"/>
          <w:highlight w:val="none"/>
        </w:rPr>
        <w:t>附件</w:t>
      </w: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rPr>
        <w:t>、</w:t>
      </w:r>
      <w:r>
        <w:rPr>
          <w:rFonts w:hint="eastAsia" w:ascii="宋体" w:hAnsi="宋体" w:eastAsia="宋体" w:cs="宋体"/>
          <w:color w:val="auto"/>
          <w:sz w:val="24"/>
          <w:highlight w:val="none"/>
        </w:rPr>
        <w:t>法定代表人身份证明书（格式）</w:t>
      </w:r>
    </w:p>
    <w:p w14:paraId="2FE711E4">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附件</w:t>
      </w:r>
      <w:r>
        <w:rPr>
          <w:rFonts w:hint="eastAsia" w:ascii="宋体" w:hAnsi="宋体" w:cs="宋体"/>
          <w:color w:val="auto"/>
          <w:sz w:val="24"/>
          <w:highlight w:val="none"/>
          <w:lang w:val="en-US" w:eastAsia="zh-CN"/>
        </w:rPr>
        <w:t>4</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全费用清单报价表（格式）</w:t>
      </w:r>
    </w:p>
    <w:p w14:paraId="0B26411F">
      <w:pPr>
        <w:keepNext w:val="0"/>
        <w:keepLines w:val="0"/>
        <w:pageBreakBefore w:val="0"/>
        <w:kinsoku/>
        <w:wordWrap/>
        <w:overflowPunct/>
        <w:topLinePunct w:val="0"/>
        <w:bidi w:val="0"/>
        <w:adjustRightInd/>
        <w:snapToGrid/>
        <w:spacing w:line="460" w:lineRule="exact"/>
        <w:ind w:right="0" w:firstLine="480" w:firstLineChars="200"/>
        <w:jc w:val="left"/>
        <w:textAlignment w:val="auto"/>
        <w:rPr>
          <w:rFonts w:hint="default" w:ascii="宋体" w:hAnsi="宋体" w:eastAsia="宋体" w:cs="宋体"/>
          <w:color w:val="auto"/>
          <w:kern w:val="0"/>
          <w:sz w:val="24"/>
          <w:highlight w:val="none"/>
          <w:lang w:val="en-US"/>
        </w:rPr>
      </w:pPr>
      <w:r>
        <w:rPr>
          <w:rFonts w:hint="eastAsia" w:ascii="宋体" w:hAnsi="宋体" w:eastAsia="宋体" w:cs="宋体"/>
          <w:color w:val="auto"/>
          <w:sz w:val="24"/>
          <w:highlight w:val="none"/>
          <w:lang w:val="en-US" w:eastAsia="zh-CN"/>
        </w:rPr>
        <w:t>附件</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合同主要条款</w:t>
      </w:r>
    </w:p>
    <w:p w14:paraId="775664D4">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50CA80B2">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2C314663">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2C617CF6">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255A2A1E">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134778FD">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7F784FCE">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0B3601A8">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5EE3E526">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79860DD3">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2B088344">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07C2F922">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4D458FB6">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19E4BE35">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14B3A3BB">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7B485DDD">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1BB700DC">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5BD70395">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05916B6C">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56B0D73A">
      <w:pPr>
        <w:keepNext w:val="0"/>
        <w:keepLines w:val="0"/>
        <w:pageBreakBefore w:val="0"/>
        <w:kinsoku/>
        <w:wordWrap/>
        <w:overflowPunct/>
        <w:topLinePunct w:val="0"/>
        <w:bidi w:val="0"/>
        <w:adjustRightInd/>
        <w:snapToGrid/>
        <w:spacing w:line="460" w:lineRule="exact"/>
        <w:ind w:right="0" w:firstLine="482" w:firstLineChars="200"/>
        <w:jc w:val="left"/>
        <w:textAlignment w:val="auto"/>
        <w:outlineLvl w:val="0"/>
        <w:rPr>
          <w:rFonts w:hint="eastAsia" w:ascii="宋体" w:hAnsi="宋体" w:eastAsia="宋体" w:cs="宋体"/>
          <w:b/>
          <w:bCs/>
          <w:color w:val="auto"/>
          <w:sz w:val="24"/>
          <w:highlight w:val="none"/>
        </w:rPr>
      </w:pPr>
    </w:p>
    <w:p w14:paraId="1EF67EE5">
      <w:pPr>
        <w:spacing w:line="360" w:lineRule="auto"/>
        <w:rPr>
          <w:rFonts w:hint="eastAsia" w:ascii="宋体" w:hAnsi="宋体" w:eastAsia="宋体" w:cs="宋体"/>
          <w:b/>
          <w:color w:val="auto"/>
          <w:sz w:val="24"/>
          <w:highlight w:val="none"/>
        </w:rPr>
      </w:pPr>
    </w:p>
    <w:p w14:paraId="4D45FD33">
      <w:pPr>
        <w:spacing w:line="360" w:lineRule="auto"/>
        <w:rPr>
          <w:rFonts w:hint="eastAsia"/>
          <w:color w:val="auto"/>
          <w:highlight w:val="none"/>
        </w:rPr>
      </w:pPr>
      <w:r>
        <w:rPr>
          <w:rFonts w:hint="eastAsia" w:ascii="宋体" w:hAnsi="宋体" w:eastAsia="宋体" w:cs="宋体"/>
          <w:b/>
          <w:color w:val="auto"/>
          <w:sz w:val="24"/>
          <w:highlight w:val="none"/>
        </w:rPr>
        <w:t>附件</w:t>
      </w:r>
      <w:r>
        <w:rPr>
          <w:rFonts w:hint="eastAsia" w:ascii="宋体" w:hAnsi="宋体" w:eastAsia="宋体" w:cs="宋体"/>
          <w:b/>
          <w:color w:val="auto"/>
          <w:sz w:val="24"/>
          <w:highlight w:val="none"/>
          <w:lang w:val="en-US" w:eastAsia="zh-CN"/>
        </w:rPr>
        <w:t>1</w:t>
      </w:r>
      <w:r>
        <w:rPr>
          <w:rFonts w:hint="eastAsia" w:ascii="宋体" w:hAnsi="宋体" w:eastAsia="宋体" w:cs="宋体"/>
          <w:b/>
          <w:color w:val="auto"/>
          <w:sz w:val="24"/>
          <w:highlight w:val="none"/>
        </w:rPr>
        <w:t>：</w:t>
      </w:r>
    </w:p>
    <w:p w14:paraId="0A4D75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00" w:afterAutospacing="0" w:line="580" w:lineRule="exact"/>
        <w:ind w:left="0" w:right="0" w:firstLine="0"/>
        <w:jc w:val="center"/>
        <w:textAlignment w:val="auto"/>
        <w:rPr>
          <w:rFonts w:hint="eastAsia" w:ascii="宋体" w:hAnsi="宋体" w:eastAsia="宋体" w:cs="宋体"/>
          <w:b/>
          <w:bCs w:val="0"/>
          <w:color w:val="auto"/>
          <w:kern w:val="2"/>
          <w:sz w:val="48"/>
          <w:szCs w:val="48"/>
          <w:highlight w:val="none"/>
          <w:lang w:val="en-US" w:eastAsia="zh-CN" w:bidi="ar-SA"/>
        </w:rPr>
      </w:pPr>
      <w:r>
        <w:rPr>
          <w:rFonts w:hint="eastAsia" w:ascii="宋体" w:hAnsi="宋体" w:eastAsia="宋体" w:cs="宋体"/>
          <w:b/>
          <w:bCs w:val="0"/>
          <w:color w:val="auto"/>
          <w:kern w:val="2"/>
          <w:sz w:val="48"/>
          <w:szCs w:val="48"/>
          <w:highlight w:val="none"/>
          <w:lang w:val="en-US" w:eastAsia="zh-CN" w:bidi="ar-SA"/>
        </w:rPr>
        <w:t>国投自贸园、大丰国新深通智能科技产业园</w:t>
      </w:r>
    </w:p>
    <w:p w14:paraId="362994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300" w:afterAutospacing="0" w:line="580" w:lineRule="exact"/>
        <w:ind w:left="0" w:right="0" w:firstLine="0"/>
        <w:jc w:val="center"/>
        <w:textAlignment w:val="auto"/>
        <w:rPr>
          <w:rFonts w:hint="eastAsia" w:ascii="宋体" w:hAnsi="宋体" w:eastAsia="宋体" w:cs="宋体"/>
          <w:b/>
          <w:bCs w:val="0"/>
          <w:color w:val="auto"/>
          <w:kern w:val="2"/>
          <w:sz w:val="48"/>
          <w:szCs w:val="48"/>
          <w:highlight w:val="none"/>
          <w:lang w:val="en-US" w:eastAsia="zh-CN" w:bidi="ar-SA"/>
        </w:rPr>
      </w:pPr>
      <w:r>
        <w:rPr>
          <w:rFonts w:hint="eastAsia" w:ascii="宋体" w:hAnsi="宋体" w:eastAsia="宋体" w:cs="宋体"/>
          <w:b/>
          <w:bCs w:val="0"/>
          <w:color w:val="auto"/>
          <w:kern w:val="2"/>
          <w:sz w:val="48"/>
          <w:szCs w:val="48"/>
          <w:highlight w:val="none"/>
          <w:lang w:val="en-US" w:eastAsia="zh-CN" w:bidi="ar-SA"/>
        </w:rPr>
        <w:t>电梯维保项目</w:t>
      </w:r>
    </w:p>
    <w:p w14:paraId="57F9A5ED">
      <w:pPr>
        <w:widowControl/>
        <w:jc w:val="center"/>
        <w:rPr>
          <w:rFonts w:hint="eastAsia" w:ascii="宋体" w:hAnsi="宋体" w:eastAsia="宋体" w:cs="宋体"/>
          <w:b/>
          <w:color w:val="auto"/>
          <w:sz w:val="52"/>
          <w:szCs w:val="52"/>
          <w:highlight w:val="none"/>
        </w:rPr>
      </w:pPr>
    </w:p>
    <w:p w14:paraId="7E96DC5F">
      <w:pPr>
        <w:tabs>
          <w:tab w:val="center" w:pos="4677"/>
          <w:tab w:val="left" w:pos="7110"/>
        </w:tabs>
        <w:spacing w:line="360" w:lineRule="auto"/>
        <w:jc w:val="center"/>
        <w:rPr>
          <w:rFonts w:hint="eastAsia" w:ascii="宋体" w:hAnsi="宋体" w:eastAsia="宋体" w:cs="宋体"/>
          <w:bCs/>
          <w:color w:val="auto"/>
          <w:sz w:val="48"/>
          <w:szCs w:val="48"/>
          <w:highlight w:val="none"/>
        </w:rPr>
      </w:pPr>
    </w:p>
    <w:p w14:paraId="19AE76A4">
      <w:pPr>
        <w:spacing w:line="360" w:lineRule="auto"/>
        <w:rPr>
          <w:rFonts w:hint="eastAsia" w:ascii="宋体" w:hAnsi="宋体" w:eastAsia="宋体" w:cs="宋体"/>
          <w:b/>
          <w:bCs/>
          <w:color w:val="auto"/>
          <w:spacing w:val="0"/>
          <w:sz w:val="36"/>
          <w:highlight w:val="none"/>
        </w:rPr>
      </w:pPr>
    </w:p>
    <w:p w14:paraId="45886277">
      <w:pPr>
        <w:spacing w:line="360" w:lineRule="auto"/>
        <w:rPr>
          <w:rFonts w:hint="eastAsia" w:ascii="宋体" w:hAnsi="宋体" w:eastAsia="宋体" w:cs="宋体"/>
          <w:b/>
          <w:bCs/>
          <w:color w:val="auto"/>
          <w:spacing w:val="0"/>
          <w:sz w:val="36"/>
          <w:highlight w:val="none"/>
        </w:rPr>
      </w:pPr>
    </w:p>
    <w:p w14:paraId="480296A9">
      <w:pPr>
        <w:spacing w:line="360" w:lineRule="auto"/>
        <w:jc w:val="center"/>
        <w:rPr>
          <w:rFonts w:hint="eastAsia" w:ascii="宋体" w:hAnsi="宋体" w:eastAsia="宋体" w:cs="宋体"/>
          <w:color w:val="auto"/>
          <w:highlight w:val="none"/>
          <w:u w:val="single"/>
        </w:rPr>
      </w:pPr>
      <w:r>
        <w:rPr>
          <w:rFonts w:hint="eastAsia" w:ascii="宋体" w:hAnsi="宋体" w:eastAsia="宋体" w:cs="宋体"/>
          <w:b/>
          <w:bCs/>
          <w:color w:val="auto"/>
          <w:spacing w:val="0"/>
          <w:sz w:val="90"/>
          <w:szCs w:val="90"/>
          <w:highlight w:val="none"/>
        </w:rPr>
        <w:t>投 标 文 件</w:t>
      </w:r>
    </w:p>
    <w:p w14:paraId="2E53FBE0">
      <w:pPr>
        <w:tabs>
          <w:tab w:val="left" w:pos="7140"/>
        </w:tabs>
        <w:spacing w:line="360" w:lineRule="auto"/>
        <w:ind w:firstLine="629"/>
        <w:rPr>
          <w:rFonts w:hint="eastAsia" w:ascii="宋体" w:hAnsi="宋体" w:eastAsia="宋体" w:cs="宋体"/>
          <w:color w:val="auto"/>
          <w:highlight w:val="none"/>
          <w:u w:val="single"/>
        </w:rPr>
      </w:pPr>
    </w:p>
    <w:p w14:paraId="15490E44">
      <w:pPr>
        <w:tabs>
          <w:tab w:val="left" w:pos="7140"/>
        </w:tabs>
        <w:spacing w:line="360" w:lineRule="auto"/>
        <w:ind w:firstLine="629"/>
        <w:rPr>
          <w:rFonts w:hint="eastAsia" w:ascii="宋体" w:hAnsi="宋体" w:eastAsia="宋体" w:cs="宋体"/>
          <w:color w:val="auto"/>
          <w:highlight w:val="none"/>
          <w:u w:val="single"/>
        </w:rPr>
      </w:pPr>
    </w:p>
    <w:p w14:paraId="62427ABC">
      <w:pPr>
        <w:tabs>
          <w:tab w:val="left" w:pos="7140"/>
        </w:tabs>
        <w:spacing w:line="360" w:lineRule="auto"/>
        <w:ind w:firstLine="629"/>
        <w:rPr>
          <w:rFonts w:hint="eastAsia" w:ascii="宋体" w:hAnsi="宋体" w:eastAsia="宋体" w:cs="宋体"/>
          <w:color w:val="auto"/>
          <w:highlight w:val="none"/>
          <w:u w:val="single"/>
        </w:rPr>
      </w:pPr>
    </w:p>
    <w:p w14:paraId="698DF5D8">
      <w:pPr>
        <w:tabs>
          <w:tab w:val="left" w:pos="7140"/>
        </w:tabs>
        <w:spacing w:line="360" w:lineRule="auto"/>
        <w:ind w:firstLine="629"/>
        <w:rPr>
          <w:rFonts w:hint="eastAsia" w:ascii="宋体" w:hAnsi="宋体" w:eastAsia="宋体" w:cs="宋体"/>
          <w:color w:val="auto"/>
          <w:highlight w:val="none"/>
          <w:u w:val="single"/>
        </w:rPr>
      </w:pPr>
    </w:p>
    <w:p w14:paraId="1416C88C">
      <w:pPr>
        <w:tabs>
          <w:tab w:val="left" w:pos="7140"/>
        </w:tabs>
        <w:spacing w:line="360" w:lineRule="auto"/>
        <w:ind w:firstLine="629"/>
        <w:rPr>
          <w:rFonts w:hint="eastAsia" w:ascii="宋体" w:hAnsi="宋体" w:eastAsia="宋体" w:cs="宋体"/>
          <w:color w:val="auto"/>
          <w:highlight w:val="none"/>
          <w:u w:val="single"/>
        </w:rPr>
      </w:pPr>
    </w:p>
    <w:p w14:paraId="0F29B46C">
      <w:pPr>
        <w:tabs>
          <w:tab w:val="left" w:pos="7140"/>
        </w:tabs>
        <w:spacing w:line="360" w:lineRule="auto"/>
        <w:ind w:firstLine="629"/>
        <w:rPr>
          <w:rFonts w:hint="eastAsia" w:ascii="宋体" w:hAnsi="宋体" w:eastAsia="宋体" w:cs="宋体"/>
          <w:color w:val="auto"/>
          <w:highlight w:val="none"/>
          <w:u w:val="single"/>
        </w:rPr>
      </w:pPr>
    </w:p>
    <w:p w14:paraId="708D689B">
      <w:pPr>
        <w:tabs>
          <w:tab w:val="left" w:pos="7140"/>
        </w:tabs>
        <w:spacing w:line="360" w:lineRule="auto"/>
        <w:ind w:firstLine="629"/>
        <w:rPr>
          <w:rFonts w:hint="eastAsia" w:ascii="宋体" w:hAnsi="宋体" w:eastAsia="宋体" w:cs="宋体"/>
          <w:color w:val="auto"/>
          <w:highlight w:val="none"/>
          <w:u w:val="single"/>
        </w:rPr>
      </w:pPr>
    </w:p>
    <w:p w14:paraId="1EA044F3">
      <w:pPr>
        <w:tabs>
          <w:tab w:val="left" w:pos="7140"/>
        </w:tabs>
        <w:spacing w:line="360" w:lineRule="auto"/>
        <w:ind w:firstLine="629"/>
        <w:rPr>
          <w:rFonts w:hint="eastAsia" w:ascii="宋体" w:hAnsi="宋体" w:eastAsia="宋体" w:cs="宋体"/>
          <w:color w:val="auto"/>
          <w:highlight w:val="none"/>
          <w:u w:val="single"/>
        </w:rPr>
      </w:pPr>
    </w:p>
    <w:p w14:paraId="632FFE6B">
      <w:pPr>
        <w:tabs>
          <w:tab w:val="left" w:pos="7140"/>
        </w:tabs>
        <w:spacing w:line="360" w:lineRule="auto"/>
        <w:ind w:firstLine="629"/>
        <w:rPr>
          <w:rFonts w:hint="eastAsia" w:ascii="宋体" w:hAnsi="宋体" w:eastAsia="宋体" w:cs="宋体"/>
          <w:b/>
          <w:color w:val="auto"/>
          <w:sz w:val="36"/>
          <w:highlight w:val="none"/>
        </w:rPr>
      </w:pPr>
      <w:r>
        <w:rPr>
          <w:rFonts w:hint="eastAsia" w:ascii="宋体" w:hAnsi="宋体" w:eastAsia="宋体" w:cs="宋体"/>
          <w:b/>
          <w:color w:val="auto"/>
          <w:sz w:val="36"/>
          <w:highlight w:val="none"/>
        </w:rPr>
        <w:t>投 标 人（</w:t>
      </w:r>
      <w:r>
        <w:rPr>
          <w:rFonts w:hint="eastAsia" w:ascii="宋体" w:hAnsi="宋体" w:cs="宋体"/>
          <w:b/>
          <w:color w:val="auto"/>
          <w:sz w:val="36"/>
          <w:highlight w:val="none"/>
          <w:lang w:val="en-US" w:eastAsia="zh-CN"/>
        </w:rPr>
        <w:t>盖</w:t>
      </w:r>
      <w:r>
        <w:rPr>
          <w:rFonts w:hint="eastAsia" w:ascii="宋体" w:hAnsi="宋体" w:eastAsia="宋体" w:cs="宋体"/>
          <w:b/>
          <w:color w:val="auto"/>
          <w:sz w:val="36"/>
          <w:highlight w:val="none"/>
        </w:rPr>
        <w:t xml:space="preserve">章）：        </w:t>
      </w:r>
    </w:p>
    <w:p w14:paraId="001EA8CF">
      <w:pPr>
        <w:spacing w:line="360" w:lineRule="auto"/>
        <w:ind w:firstLine="629"/>
        <w:rPr>
          <w:rFonts w:hint="eastAsia" w:ascii="宋体" w:hAnsi="宋体" w:eastAsia="宋体" w:cs="宋体"/>
          <w:b/>
          <w:color w:val="auto"/>
          <w:sz w:val="36"/>
          <w:highlight w:val="none"/>
        </w:rPr>
      </w:pPr>
      <w:r>
        <w:rPr>
          <w:rFonts w:hint="eastAsia" w:ascii="宋体" w:hAnsi="宋体" w:eastAsia="宋体" w:cs="宋体"/>
          <w:b/>
          <w:color w:val="auto"/>
          <w:sz w:val="36"/>
          <w:highlight w:val="none"/>
        </w:rPr>
        <w:t>法定代表人（签字或盖章）：</w:t>
      </w:r>
    </w:p>
    <w:p w14:paraId="2C9F9971">
      <w:pPr>
        <w:spacing w:line="360" w:lineRule="auto"/>
        <w:ind w:firstLine="629"/>
        <w:rPr>
          <w:rFonts w:hint="eastAsia" w:ascii="宋体" w:hAnsi="宋体" w:eastAsia="宋体" w:cs="宋体"/>
          <w:b/>
          <w:color w:val="auto"/>
          <w:sz w:val="36"/>
          <w:highlight w:val="none"/>
        </w:rPr>
      </w:pPr>
      <w:r>
        <w:rPr>
          <w:rFonts w:hint="eastAsia" w:ascii="宋体" w:hAnsi="宋体" w:eastAsia="宋体" w:cs="宋体"/>
          <w:b/>
          <w:color w:val="auto"/>
          <w:sz w:val="36"/>
          <w:highlight w:val="none"/>
        </w:rPr>
        <w:t>或委托代理人</w:t>
      </w:r>
    </w:p>
    <w:p w14:paraId="5D408766">
      <w:pPr>
        <w:tabs>
          <w:tab w:val="left" w:pos="1995"/>
        </w:tabs>
        <w:spacing w:line="360" w:lineRule="auto"/>
        <w:ind w:firstLine="629"/>
        <w:rPr>
          <w:rFonts w:hint="eastAsia" w:ascii="宋体" w:hAnsi="宋体" w:eastAsia="宋体" w:cs="宋体"/>
          <w:b/>
          <w:color w:val="auto"/>
          <w:sz w:val="36"/>
          <w:highlight w:val="none"/>
        </w:rPr>
      </w:pPr>
      <w:r>
        <w:rPr>
          <w:rFonts w:hint="eastAsia" w:ascii="宋体" w:hAnsi="宋体" w:eastAsia="宋体" w:cs="宋体"/>
          <w:b/>
          <w:color w:val="auto"/>
          <w:sz w:val="36"/>
          <w:highlight w:val="none"/>
        </w:rPr>
        <w:t>日    期：        年    月    日</w:t>
      </w:r>
    </w:p>
    <w:p w14:paraId="340DECA9">
      <w:pPr>
        <w:tabs>
          <w:tab w:val="left" w:pos="1995"/>
        </w:tabs>
        <w:spacing w:line="360" w:lineRule="auto"/>
        <w:rPr>
          <w:rFonts w:hint="eastAsia" w:ascii="宋体" w:hAnsi="宋体" w:eastAsia="宋体" w:cs="宋体"/>
          <w:b/>
          <w:color w:val="auto"/>
          <w:sz w:val="36"/>
          <w:highlight w:val="none"/>
        </w:rPr>
      </w:pPr>
    </w:p>
    <w:p w14:paraId="49C9CD9D">
      <w:pPr>
        <w:tabs>
          <w:tab w:val="left" w:pos="1995"/>
        </w:tabs>
        <w:spacing w:line="360" w:lineRule="auto"/>
        <w:rPr>
          <w:rFonts w:hint="eastAsia" w:ascii="宋体" w:hAnsi="宋体" w:eastAsia="宋体" w:cs="宋体"/>
          <w:b/>
          <w:color w:val="auto"/>
          <w:sz w:val="36"/>
          <w:highlight w:val="none"/>
        </w:rPr>
      </w:pPr>
    </w:p>
    <w:p w14:paraId="50B1C879">
      <w:pPr>
        <w:spacing w:line="360" w:lineRule="auto"/>
        <w:rPr>
          <w:rFonts w:hint="eastAsia" w:ascii="宋体" w:hAnsi="宋体" w:eastAsia="宋体" w:cs="宋体"/>
          <w:b/>
          <w:color w:val="auto"/>
          <w:sz w:val="24"/>
          <w:highlight w:val="none"/>
        </w:rPr>
        <w:sectPr>
          <w:footerReference r:id="rId10" w:type="first"/>
          <w:headerReference r:id="rId8" w:type="default"/>
          <w:footerReference r:id="rId9" w:type="default"/>
          <w:pgSz w:w="11906" w:h="16838"/>
          <w:pgMar w:top="1417" w:right="1417" w:bottom="1417" w:left="1417" w:header="851" w:footer="992" w:gutter="0"/>
          <w:pgNumType w:fmt="decimal" w:start="1"/>
          <w:cols w:space="720" w:num="1"/>
          <w:titlePg/>
          <w:rtlGutter w:val="0"/>
          <w:docGrid w:type="lines" w:linePitch="312" w:charSpace="0"/>
        </w:sectPr>
      </w:pPr>
    </w:p>
    <w:p w14:paraId="0E22858E">
      <w:pPr>
        <w:spacing w:line="360" w:lineRule="auto"/>
        <w:rPr>
          <w:rFonts w:hint="eastAsia" w:ascii="宋体" w:hAnsi="宋体" w:eastAsia="宋体" w:cs="宋体"/>
          <w:b/>
          <w:color w:val="auto"/>
          <w:sz w:val="32"/>
          <w:szCs w:val="32"/>
          <w:highlight w:val="none"/>
        </w:rPr>
      </w:pPr>
      <w:r>
        <w:rPr>
          <w:rFonts w:hint="eastAsia" w:ascii="宋体" w:hAnsi="宋体" w:eastAsia="宋体" w:cs="宋体"/>
          <w:b/>
          <w:color w:val="auto"/>
          <w:sz w:val="24"/>
          <w:highlight w:val="none"/>
        </w:rPr>
        <w:t>附件</w:t>
      </w:r>
      <w:r>
        <w:rPr>
          <w:rFonts w:hint="eastAsia" w:ascii="宋体" w:hAnsi="宋体" w:eastAsia="宋体" w:cs="宋体"/>
          <w:b/>
          <w:color w:val="auto"/>
          <w:sz w:val="24"/>
          <w:highlight w:val="none"/>
          <w:lang w:val="en-US" w:eastAsia="zh-CN"/>
        </w:rPr>
        <w:t>2</w:t>
      </w:r>
      <w:r>
        <w:rPr>
          <w:rFonts w:hint="eastAsia" w:ascii="宋体" w:hAnsi="宋体" w:eastAsia="宋体" w:cs="宋体"/>
          <w:b/>
          <w:color w:val="auto"/>
          <w:sz w:val="24"/>
          <w:highlight w:val="none"/>
        </w:rPr>
        <w:t xml:space="preserve">： </w:t>
      </w:r>
      <w:r>
        <w:rPr>
          <w:rFonts w:hint="eastAsia" w:ascii="宋体" w:hAnsi="宋体" w:eastAsia="宋体" w:cs="宋体"/>
          <w:color w:val="auto"/>
          <w:sz w:val="18"/>
          <w:szCs w:val="18"/>
          <w:highlight w:val="none"/>
        </w:rPr>
        <w:t xml:space="preserve">    </w:t>
      </w:r>
      <w:r>
        <w:rPr>
          <w:rFonts w:hint="eastAsia" w:ascii="宋体" w:hAnsi="宋体" w:eastAsia="宋体" w:cs="宋体"/>
          <w:color w:val="auto"/>
          <w:sz w:val="36"/>
          <w:szCs w:val="18"/>
          <w:highlight w:val="none"/>
        </w:rPr>
        <w:t xml:space="preserve"> </w:t>
      </w:r>
    </w:p>
    <w:p w14:paraId="3A30F4CC">
      <w:pPr>
        <w:spacing w:line="360" w:lineRule="auto"/>
        <w:jc w:val="center"/>
        <w:rPr>
          <w:rFonts w:hint="eastAsia" w:ascii="宋体" w:hAnsi="宋体" w:eastAsia="宋体" w:cs="宋体"/>
          <w:b/>
          <w:color w:val="auto"/>
          <w:sz w:val="44"/>
          <w:szCs w:val="44"/>
          <w:highlight w:val="none"/>
          <w:lang w:eastAsia="zh-CN"/>
        </w:rPr>
      </w:pPr>
      <w:r>
        <w:rPr>
          <w:rFonts w:hint="eastAsia" w:ascii="宋体" w:hAnsi="宋体" w:eastAsia="宋体" w:cs="宋体"/>
          <w:b/>
          <w:color w:val="auto"/>
          <w:spacing w:val="0"/>
          <w:sz w:val="44"/>
          <w:szCs w:val="44"/>
          <w:highlight w:val="none"/>
          <w:lang w:eastAsia="zh-CN"/>
        </w:rPr>
        <w:t>投标函</w:t>
      </w:r>
    </w:p>
    <w:p w14:paraId="4F45CDCE">
      <w:pPr>
        <w:spacing w:line="440" w:lineRule="exact"/>
        <w:rPr>
          <w:rFonts w:hint="eastAsia" w:ascii="宋体" w:hAnsi="宋体" w:eastAsia="宋体" w:cs="宋体"/>
          <w:color w:val="auto"/>
          <w:sz w:val="24"/>
          <w:highlight w:val="none"/>
        </w:rPr>
      </w:pPr>
      <w:r>
        <w:rPr>
          <w:rFonts w:hint="eastAsia" w:ascii="宋体" w:hAnsi="宋体" w:cs="宋体"/>
          <w:color w:val="auto"/>
          <w:sz w:val="24"/>
          <w:highlight w:val="none"/>
          <w:u w:val="single"/>
          <w:lang w:eastAsia="zh-CN"/>
        </w:rPr>
        <w:t>盐城</w:t>
      </w:r>
      <w:r>
        <w:rPr>
          <w:rFonts w:hint="eastAsia" w:ascii="宋体" w:hAnsi="宋体" w:cs="宋体"/>
          <w:color w:val="auto"/>
          <w:sz w:val="24"/>
          <w:highlight w:val="none"/>
          <w:u w:val="single"/>
          <w:lang w:val="en-US" w:eastAsia="zh-CN"/>
        </w:rPr>
        <w:t>国新科技实业</w:t>
      </w:r>
      <w:r>
        <w:rPr>
          <w:rFonts w:hint="eastAsia" w:ascii="宋体" w:hAnsi="宋体" w:cs="宋体"/>
          <w:color w:val="auto"/>
          <w:sz w:val="24"/>
          <w:highlight w:val="none"/>
          <w:u w:val="single"/>
          <w:lang w:eastAsia="zh-CN"/>
        </w:rPr>
        <w:t>有限公司</w:t>
      </w:r>
      <w:r>
        <w:rPr>
          <w:rFonts w:hint="eastAsia" w:ascii="宋体" w:hAnsi="宋体" w:eastAsia="宋体" w:cs="宋体"/>
          <w:color w:val="auto"/>
          <w:sz w:val="24"/>
          <w:highlight w:val="none"/>
        </w:rPr>
        <w:t>：</w:t>
      </w:r>
    </w:p>
    <w:p w14:paraId="45735661">
      <w:pPr>
        <w:spacing w:line="44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1、遵照《中华人民共和国招标投标法》等有关规定，在考察现场并充分研究</w:t>
      </w:r>
      <w:r>
        <w:rPr>
          <w:rFonts w:hint="eastAsia" w:ascii="宋体" w:hAnsi="宋体" w:eastAsia="宋体" w:cs="宋体"/>
          <w:color w:val="auto"/>
          <w:sz w:val="24"/>
          <w:highlight w:val="none"/>
          <w:u w:val="single"/>
          <w:lang w:val="en-US" w:eastAsia="zh-CN"/>
        </w:rPr>
        <w:t>国投自贸园、大丰国新深通智能科技产业园电梯维保项目</w:t>
      </w:r>
      <w:r>
        <w:rPr>
          <w:rFonts w:hint="eastAsia" w:ascii="宋体" w:hAnsi="宋体" w:eastAsia="宋体" w:cs="宋体"/>
          <w:color w:val="auto"/>
          <w:sz w:val="24"/>
          <w:highlight w:val="none"/>
        </w:rPr>
        <w:t>的招标文件的所有内容后，决定无保留地接受招标文件所有条款，我方兹以：人民币（大写）：</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（RMB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元）的投标价格和按合同约定有权得到的其它金额，并严格按照合同约定，施工、竣工和交付本工程。</w:t>
      </w:r>
    </w:p>
    <w:p w14:paraId="0D29463F">
      <w:pPr>
        <w:spacing w:line="44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2、一旦我方中标，我方保证本工程质量达国家规定的</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标准。</w:t>
      </w:r>
    </w:p>
    <w:p w14:paraId="08007840">
      <w:pPr>
        <w:spacing w:line="440" w:lineRule="exact"/>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rPr>
        <w:t>、本次投标，我方将派出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（项目负责人姓名）作为本工程项目负责人</w:t>
      </w:r>
      <w:r>
        <w:rPr>
          <w:rFonts w:hint="eastAsia" w:ascii="宋体" w:hAnsi="宋体" w:eastAsia="宋体" w:cs="宋体"/>
          <w:color w:val="auto"/>
          <w:sz w:val="24"/>
          <w:highlight w:val="none"/>
          <w:lang w:eastAsia="zh-CN"/>
        </w:rPr>
        <w:t>，</w:t>
      </w:r>
      <w:r>
        <w:rPr>
          <w:rFonts w:hint="eastAsia" w:ascii="宋体" w:hAnsi="宋体" w:cs="宋体"/>
          <w:color w:val="auto"/>
          <w:sz w:val="24"/>
          <w:highlight w:val="none"/>
          <w:u w:val="none"/>
          <w:lang w:val="en-US" w:eastAsia="zh-CN"/>
        </w:rPr>
        <w:t>联系电话：</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none"/>
          <w:lang w:eastAsia="zh-CN"/>
        </w:rPr>
        <w:t>。</w:t>
      </w:r>
    </w:p>
    <w:p w14:paraId="62B937D0">
      <w:pPr>
        <w:spacing w:line="44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、我方保证：严格遵守《盐城市市场廉政准入规定（试行）》的各项规定。我方投标文件提供的所有资料真实、有效，如有不实，我方将放弃中标的权利，并承担由此产生的责任。</w:t>
      </w:r>
    </w:p>
    <w:p w14:paraId="54C00EBA">
      <w:pPr>
        <w:tabs>
          <w:tab w:val="left" w:pos="1080"/>
          <w:tab w:val="left" w:pos="1260"/>
        </w:tabs>
        <w:spacing w:line="44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我方同意所提交的投标文件在“投标须知”中规定的投标有效期内有效，在此期间如果中标，我方将受此约束。严格遵守国家法律、法规及江苏省、盐城市现行招投标管理的规定，如有违反，贵方有权取消我方的投标资格，同时我方愿意接受</w:t>
      </w:r>
      <w:r>
        <w:rPr>
          <w:rFonts w:hint="eastAsia" w:ascii="宋体" w:hAnsi="宋体" w:cs="宋体"/>
          <w:color w:val="auto"/>
          <w:sz w:val="24"/>
          <w:highlight w:val="none"/>
          <w:lang w:val="en-US" w:eastAsia="zh-CN"/>
        </w:rPr>
        <w:t>相关部门</w:t>
      </w:r>
      <w:r>
        <w:rPr>
          <w:rFonts w:hint="eastAsia" w:ascii="宋体" w:hAnsi="宋体" w:cs="宋体"/>
          <w:color w:val="auto"/>
          <w:sz w:val="24"/>
          <w:highlight w:val="none"/>
        </w:rPr>
        <w:t>的处理。</w:t>
      </w:r>
    </w:p>
    <w:p w14:paraId="39A3EA45">
      <w:pPr>
        <w:spacing w:line="44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6</w:t>
      </w:r>
      <w:r>
        <w:rPr>
          <w:rFonts w:hint="eastAsia" w:ascii="宋体" w:hAnsi="宋体" w:cs="宋体"/>
          <w:color w:val="auto"/>
          <w:sz w:val="24"/>
          <w:highlight w:val="none"/>
        </w:rPr>
        <w:t>、你方的中标通知书和本投标文件将成为约束双方的合同文件的组成部分。</w:t>
      </w:r>
    </w:p>
    <w:p w14:paraId="1E912C01">
      <w:pPr>
        <w:spacing w:line="440" w:lineRule="exact"/>
        <w:ind w:firstLine="480" w:firstLineChars="200"/>
        <w:rPr>
          <w:rFonts w:hint="eastAsia" w:ascii="宋体" w:hAnsi="宋体" w:cs="宋体"/>
          <w:color w:val="auto"/>
          <w:sz w:val="24"/>
          <w:highlight w:val="none"/>
        </w:rPr>
      </w:pPr>
    </w:p>
    <w:p w14:paraId="6F8F6C8C">
      <w:pPr>
        <w:spacing w:line="440" w:lineRule="exact"/>
        <w:ind w:firstLine="480" w:firstLineChars="200"/>
        <w:rPr>
          <w:rFonts w:hint="eastAsia" w:ascii="宋体" w:hAnsi="宋体" w:cs="宋体"/>
          <w:color w:val="auto"/>
          <w:sz w:val="24"/>
          <w:highlight w:val="none"/>
        </w:rPr>
      </w:pPr>
    </w:p>
    <w:p w14:paraId="1DB51CD9">
      <w:pPr>
        <w:spacing w:line="440" w:lineRule="exact"/>
        <w:ind w:firstLine="480" w:firstLineChars="200"/>
        <w:rPr>
          <w:rFonts w:hint="eastAsia" w:ascii="宋体" w:hAnsi="宋体" w:eastAsia="宋体" w:cs="宋体"/>
          <w:color w:val="auto"/>
          <w:sz w:val="24"/>
          <w:highlight w:val="none"/>
        </w:rPr>
      </w:pPr>
    </w:p>
    <w:p w14:paraId="1D6AD0DC">
      <w:pPr>
        <w:spacing w:line="440" w:lineRule="exact"/>
        <w:ind w:firstLine="480" w:firstLineChars="200"/>
        <w:jc w:val="right"/>
        <w:rPr>
          <w:rFonts w:hint="eastAsia" w:ascii="宋体" w:hAnsi="宋体" w:eastAsia="宋体" w:cs="宋体"/>
          <w:color w:val="auto"/>
          <w:sz w:val="24"/>
          <w:highlight w:val="none"/>
        </w:rPr>
      </w:pPr>
    </w:p>
    <w:p w14:paraId="00C2306D">
      <w:pPr>
        <w:spacing w:line="440" w:lineRule="exact"/>
        <w:ind w:firstLine="480" w:firstLineChars="200"/>
        <w:jc w:val="right"/>
        <w:rPr>
          <w:rFonts w:hint="eastAsia" w:ascii="宋体" w:hAnsi="宋体" w:eastAsia="宋体" w:cs="宋体"/>
          <w:color w:val="auto"/>
          <w:sz w:val="24"/>
          <w:highlight w:val="none"/>
        </w:rPr>
      </w:pPr>
    </w:p>
    <w:p w14:paraId="4F26E0B5">
      <w:pPr>
        <w:spacing w:line="440" w:lineRule="exact"/>
        <w:ind w:firstLine="480" w:firstLineChars="200"/>
        <w:jc w:val="right"/>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投标人：</w:t>
      </w:r>
      <w:r>
        <w:rPr>
          <w:rFonts w:hint="eastAsia" w:ascii="宋体" w:hAnsi="宋体" w:eastAsia="宋体" w:cs="宋体"/>
          <w:color w:val="auto"/>
          <w:sz w:val="24"/>
          <w:highlight w:val="none"/>
          <w:u w:val="single"/>
        </w:rPr>
        <w:t xml:space="preserve">                                     （盖章）</w:t>
      </w:r>
    </w:p>
    <w:p w14:paraId="72F41104">
      <w:pPr>
        <w:spacing w:line="440" w:lineRule="exact"/>
        <w:ind w:firstLine="480" w:firstLineChars="200"/>
        <w:jc w:val="right"/>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法定代表人或其委托代理人：</w:t>
      </w:r>
      <w:r>
        <w:rPr>
          <w:rFonts w:hint="eastAsia" w:ascii="宋体" w:hAnsi="宋体" w:eastAsia="宋体" w:cs="宋体"/>
          <w:color w:val="auto"/>
          <w:sz w:val="24"/>
          <w:highlight w:val="none"/>
          <w:u w:val="single"/>
        </w:rPr>
        <w:t xml:space="preserve">             （签字或盖章）</w:t>
      </w:r>
    </w:p>
    <w:p w14:paraId="7E5C7E13">
      <w:pPr>
        <w:spacing w:line="440" w:lineRule="exact"/>
        <w:ind w:firstLine="480" w:firstLineChars="200"/>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rPr>
        <w:t>日   期：</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3C8C366D">
      <w:pPr>
        <w:spacing w:line="440" w:lineRule="exact"/>
        <w:ind w:firstLine="480" w:firstLineChars="200"/>
        <w:jc w:val="right"/>
        <w:rPr>
          <w:rFonts w:hint="eastAsia" w:ascii="宋体" w:hAnsi="宋体" w:eastAsia="宋体" w:cs="宋体"/>
          <w:color w:val="auto"/>
          <w:sz w:val="24"/>
          <w:highlight w:val="none"/>
        </w:rPr>
      </w:pPr>
    </w:p>
    <w:p w14:paraId="71483379">
      <w:pPr>
        <w:rPr>
          <w:rFonts w:hint="eastAsia"/>
          <w:color w:val="auto"/>
          <w:highlight w:val="none"/>
        </w:rPr>
      </w:pPr>
      <w:r>
        <w:rPr>
          <w:rFonts w:hint="eastAsia"/>
          <w:color w:val="auto"/>
          <w:highlight w:val="none"/>
        </w:rPr>
        <w:br w:type="page"/>
      </w:r>
    </w:p>
    <w:p w14:paraId="4918F07E">
      <w:pPr>
        <w:spacing w:line="500" w:lineRule="exact"/>
        <w:rPr>
          <w:rFonts w:hint="eastAsia" w:ascii="宋体" w:hAnsi="宋体" w:eastAsia="宋体" w:cs="宋体"/>
          <w:b/>
          <w:bCs/>
          <w:color w:val="auto"/>
          <w:sz w:val="44"/>
          <w:highlight w:val="none"/>
        </w:rPr>
      </w:pPr>
      <w:r>
        <w:rPr>
          <w:rFonts w:hint="eastAsia" w:ascii="宋体" w:hAnsi="宋体" w:eastAsia="宋体" w:cs="宋体"/>
          <w:b/>
          <w:color w:val="auto"/>
          <w:sz w:val="24"/>
          <w:highlight w:val="none"/>
        </w:rPr>
        <w:t>附件</w:t>
      </w:r>
      <w:r>
        <w:rPr>
          <w:rFonts w:hint="eastAsia" w:ascii="宋体" w:hAnsi="宋体" w:eastAsia="宋体" w:cs="宋体"/>
          <w:b/>
          <w:color w:val="auto"/>
          <w:sz w:val="24"/>
          <w:highlight w:val="none"/>
          <w:lang w:val="en-US" w:eastAsia="zh-CN"/>
        </w:rPr>
        <w:t>3</w:t>
      </w:r>
      <w:r>
        <w:rPr>
          <w:rFonts w:hint="eastAsia" w:ascii="宋体" w:hAnsi="宋体" w:eastAsia="宋体" w:cs="宋体"/>
          <w:b/>
          <w:color w:val="auto"/>
          <w:sz w:val="24"/>
          <w:highlight w:val="none"/>
        </w:rPr>
        <w:t>：</w:t>
      </w:r>
      <w:r>
        <w:rPr>
          <w:rFonts w:hint="eastAsia" w:ascii="宋体" w:hAnsi="宋体" w:eastAsia="宋体" w:cs="宋体"/>
          <w:b/>
          <w:bCs/>
          <w:color w:val="auto"/>
          <w:sz w:val="44"/>
          <w:highlight w:val="none"/>
        </w:rPr>
        <w:t xml:space="preserve"> </w:t>
      </w:r>
    </w:p>
    <w:p w14:paraId="13904283">
      <w:pPr>
        <w:spacing w:line="500" w:lineRule="exact"/>
        <w:jc w:val="center"/>
        <w:rPr>
          <w:rFonts w:hint="eastAsia" w:ascii="宋体" w:hAnsi="宋体" w:eastAsia="宋体" w:cs="宋体"/>
          <w:b/>
          <w:bCs/>
          <w:color w:val="auto"/>
          <w:sz w:val="44"/>
          <w:highlight w:val="none"/>
        </w:rPr>
      </w:pPr>
    </w:p>
    <w:p w14:paraId="54A11DC8">
      <w:pPr>
        <w:spacing w:line="500" w:lineRule="exact"/>
        <w:jc w:val="center"/>
        <w:outlineLvl w:val="0"/>
        <w:rPr>
          <w:rFonts w:hint="eastAsia" w:ascii="宋体" w:hAnsi="宋体" w:eastAsia="宋体" w:cs="宋体"/>
          <w:b/>
          <w:color w:val="auto"/>
          <w:sz w:val="44"/>
          <w:szCs w:val="44"/>
          <w:highlight w:val="none"/>
        </w:rPr>
      </w:pPr>
      <w:r>
        <w:rPr>
          <w:rFonts w:hint="eastAsia" w:ascii="宋体" w:hAnsi="宋体" w:eastAsia="宋体" w:cs="宋体"/>
          <w:b/>
          <w:color w:val="auto"/>
          <w:sz w:val="44"/>
          <w:szCs w:val="44"/>
          <w:highlight w:val="none"/>
        </w:rPr>
        <w:t>法定代表人身份证明书</w:t>
      </w:r>
    </w:p>
    <w:p w14:paraId="3A31299C">
      <w:pPr>
        <w:spacing w:line="500" w:lineRule="exact"/>
        <w:rPr>
          <w:rFonts w:hint="eastAsia" w:ascii="宋体" w:hAnsi="宋体" w:eastAsia="宋体" w:cs="宋体"/>
          <w:color w:val="auto"/>
          <w:sz w:val="28"/>
          <w:highlight w:val="none"/>
        </w:rPr>
      </w:pPr>
    </w:p>
    <w:p w14:paraId="479CA022">
      <w:pPr>
        <w:spacing w:line="500" w:lineRule="exact"/>
        <w:ind w:firstLine="480" w:firstLineChars="200"/>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单位名称：</w:t>
      </w:r>
      <w:r>
        <w:rPr>
          <w:rFonts w:hint="eastAsia" w:ascii="宋体" w:hAnsi="宋体" w:eastAsia="宋体" w:cs="宋体"/>
          <w:color w:val="auto"/>
          <w:sz w:val="24"/>
          <w:highlight w:val="none"/>
          <w:u w:val="single"/>
        </w:rPr>
        <w:t xml:space="preserve">                                     </w:t>
      </w:r>
    </w:p>
    <w:p w14:paraId="39E6DD7C">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单位性质：</w:t>
      </w:r>
      <w:r>
        <w:rPr>
          <w:rFonts w:hint="eastAsia" w:ascii="宋体" w:hAnsi="宋体" w:eastAsia="宋体" w:cs="宋体"/>
          <w:color w:val="auto"/>
          <w:sz w:val="24"/>
          <w:highlight w:val="none"/>
          <w:u w:val="single"/>
        </w:rPr>
        <w:t xml:space="preserve">                                     </w:t>
      </w:r>
    </w:p>
    <w:p w14:paraId="5C21970B">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single"/>
        </w:rPr>
        <w:t xml:space="preserve">                                     </w:t>
      </w:r>
    </w:p>
    <w:p w14:paraId="60587447">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成立时间：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w:t>
      </w:r>
    </w:p>
    <w:p w14:paraId="1991DE72">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经营期限：</w:t>
      </w:r>
      <w:r>
        <w:rPr>
          <w:rFonts w:hint="eastAsia" w:ascii="宋体" w:hAnsi="宋体" w:eastAsia="宋体" w:cs="宋体"/>
          <w:color w:val="auto"/>
          <w:sz w:val="24"/>
          <w:highlight w:val="none"/>
          <w:u w:val="single"/>
        </w:rPr>
        <w:t xml:space="preserve">                                     </w:t>
      </w:r>
    </w:p>
    <w:p w14:paraId="00B1CB18">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姓名：</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性别：</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年龄：</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职务：</w:t>
      </w:r>
      <w:r>
        <w:rPr>
          <w:rFonts w:hint="eastAsia" w:ascii="宋体" w:hAnsi="宋体" w:eastAsia="宋体" w:cs="宋体"/>
          <w:color w:val="auto"/>
          <w:sz w:val="24"/>
          <w:highlight w:val="none"/>
          <w:u w:val="single"/>
        </w:rPr>
        <w:t xml:space="preserve">       </w:t>
      </w:r>
    </w:p>
    <w:p w14:paraId="221C41C5">
      <w:pPr>
        <w:spacing w:line="5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系</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（投标人）的法定代表人。</w:t>
      </w:r>
    </w:p>
    <w:p w14:paraId="18922015">
      <w:pPr>
        <w:spacing w:line="500" w:lineRule="exact"/>
        <w:ind w:firstLine="480" w:firstLineChars="200"/>
        <w:rPr>
          <w:rFonts w:hint="eastAsia" w:ascii="宋体" w:hAnsi="宋体" w:eastAsia="宋体" w:cs="宋体"/>
          <w:color w:val="auto"/>
          <w:sz w:val="24"/>
          <w:highlight w:val="none"/>
        </w:rPr>
      </w:pPr>
    </w:p>
    <w:p w14:paraId="52361BD1">
      <w:pPr>
        <w:spacing w:line="500" w:lineRule="exact"/>
        <w:ind w:firstLine="480" w:firstLineChars="200"/>
        <w:rPr>
          <w:rFonts w:hint="eastAsia" w:ascii="宋体" w:hAnsi="宋体" w:eastAsia="宋体" w:cs="宋体"/>
          <w:color w:val="auto"/>
          <w:sz w:val="24"/>
          <w:highlight w:val="none"/>
        </w:rPr>
      </w:pPr>
    </w:p>
    <w:p w14:paraId="0744D8AF">
      <w:pPr>
        <w:spacing w:line="500" w:lineRule="exact"/>
        <w:ind w:firstLine="480" w:firstLineChars="200"/>
        <w:rPr>
          <w:rFonts w:hint="eastAsia" w:ascii="宋体" w:hAnsi="宋体" w:eastAsia="宋体" w:cs="宋体"/>
          <w:color w:val="auto"/>
          <w:sz w:val="24"/>
          <w:highlight w:val="none"/>
        </w:rPr>
      </w:pPr>
    </w:p>
    <w:p w14:paraId="0032DFAB">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特此证明。</w:t>
      </w:r>
    </w:p>
    <w:p w14:paraId="796F51FB">
      <w:pPr>
        <w:spacing w:line="500" w:lineRule="exact"/>
        <w:ind w:firstLine="480" w:firstLineChars="200"/>
        <w:rPr>
          <w:rFonts w:hint="eastAsia" w:ascii="宋体" w:hAnsi="宋体" w:eastAsia="宋体" w:cs="宋体"/>
          <w:color w:val="auto"/>
          <w:sz w:val="24"/>
          <w:highlight w:val="none"/>
        </w:rPr>
      </w:pPr>
    </w:p>
    <w:p w14:paraId="13E06ED7">
      <w:pPr>
        <w:spacing w:line="500" w:lineRule="exact"/>
        <w:ind w:firstLine="3840" w:firstLineChars="1600"/>
        <w:rPr>
          <w:rFonts w:hint="eastAsia" w:ascii="宋体" w:hAnsi="宋体" w:eastAsia="宋体" w:cs="宋体"/>
          <w:color w:val="auto"/>
          <w:sz w:val="24"/>
          <w:highlight w:val="none"/>
        </w:rPr>
      </w:pPr>
      <w:r>
        <w:rPr>
          <w:rFonts w:hint="eastAsia" w:ascii="宋体" w:hAnsi="宋体" w:eastAsia="宋体" w:cs="宋体"/>
          <w:color w:val="auto"/>
          <w:sz w:val="24"/>
          <w:highlight w:val="none"/>
        </w:rPr>
        <w:t>投标人（盖章）：</w:t>
      </w:r>
    </w:p>
    <w:p w14:paraId="640B0D8D">
      <w:pPr>
        <w:spacing w:line="500" w:lineRule="exact"/>
        <w:ind w:firstLine="3840" w:firstLineChars="1600"/>
        <w:rPr>
          <w:rFonts w:hint="eastAsia" w:ascii="宋体" w:hAnsi="宋体" w:eastAsia="宋体" w:cs="宋体"/>
          <w:color w:val="auto"/>
          <w:sz w:val="24"/>
          <w:highlight w:val="none"/>
        </w:rPr>
      </w:pPr>
    </w:p>
    <w:p w14:paraId="71C9712A">
      <w:pPr>
        <w:snapToGrid w:val="0"/>
        <w:spacing w:line="400" w:lineRule="exact"/>
        <w:ind w:firstLine="3777" w:firstLineChars="1574"/>
        <w:rPr>
          <w:rFonts w:hint="eastAsia" w:ascii="宋体" w:hAnsi="宋体" w:eastAsia="宋体" w:cs="宋体"/>
          <w:color w:val="auto"/>
          <w:sz w:val="24"/>
          <w:highlight w:val="none"/>
        </w:rPr>
      </w:pPr>
      <w:r>
        <w:rPr>
          <w:rFonts w:hint="eastAsia" w:ascii="宋体" w:hAnsi="宋体" w:eastAsia="宋体" w:cs="宋体"/>
          <w:color w:val="auto"/>
          <w:sz w:val="24"/>
          <w:highlight w:val="none"/>
        </w:rPr>
        <w:t>日期：    年   月   日</w:t>
      </w:r>
    </w:p>
    <w:p w14:paraId="5D073E81">
      <w:pPr>
        <w:spacing w:line="360" w:lineRule="auto"/>
        <w:rPr>
          <w:rFonts w:hint="eastAsia" w:ascii="宋体" w:hAnsi="宋体" w:eastAsia="宋体" w:cs="宋体"/>
          <w:b/>
          <w:color w:val="auto"/>
          <w:sz w:val="24"/>
          <w:highlight w:val="none"/>
        </w:rPr>
      </w:pPr>
    </w:p>
    <w:p w14:paraId="1583F111">
      <w:pPr>
        <w:spacing w:line="360" w:lineRule="auto"/>
        <w:rPr>
          <w:rFonts w:hint="eastAsia" w:ascii="宋体" w:hAnsi="宋体" w:eastAsia="宋体" w:cs="宋体"/>
          <w:b/>
          <w:color w:val="auto"/>
          <w:sz w:val="24"/>
          <w:highlight w:val="none"/>
        </w:rPr>
      </w:pPr>
    </w:p>
    <w:p w14:paraId="11897EDE">
      <w:pPr>
        <w:spacing w:line="360" w:lineRule="auto"/>
        <w:rPr>
          <w:rFonts w:hint="eastAsia" w:ascii="宋体" w:hAnsi="宋体" w:eastAsia="宋体" w:cs="宋体"/>
          <w:b/>
          <w:color w:val="auto"/>
          <w:sz w:val="24"/>
          <w:highlight w:val="none"/>
        </w:rPr>
      </w:pPr>
    </w:p>
    <w:p w14:paraId="40E67094">
      <w:pPr>
        <w:spacing w:line="360" w:lineRule="auto"/>
        <w:rPr>
          <w:rFonts w:hint="eastAsia" w:ascii="宋体" w:hAnsi="宋体" w:eastAsia="宋体" w:cs="宋体"/>
          <w:b/>
          <w:color w:val="auto"/>
          <w:sz w:val="24"/>
          <w:highlight w:val="none"/>
        </w:rPr>
      </w:pPr>
    </w:p>
    <w:p w14:paraId="24343DC0">
      <w:pPr>
        <w:spacing w:line="360" w:lineRule="auto"/>
        <w:rPr>
          <w:rFonts w:hint="eastAsia" w:ascii="宋体" w:hAnsi="宋体" w:eastAsia="宋体" w:cs="宋体"/>
          <w:b/>
          <w:color w:val="auto"/>
          <w:sz w:val="24"/>
          <w:highlight w:val="none"/>
        </w:rPr>
      </w:pPr>
    </w:p>
    <w:p w14:paraId="2D89F550">
      <w:pPr>
        <w:spacing w:line="360" w:lineRule="auto"/>
        <w:rPr>
          <w:rFonts w:hint="eastAsia" w:ascii="宋体" w:hAnsi="宋体" w:eastAsia="宋体" w:cs="宋体"/>
          <w:b/>
          <w:color w:val="auto"/>
          <w:sz w:val="24"/>
          <w:highlight w:val="none"/>
        </w:rPr>
      </w:pPr>
    </w:p>
    <w:p w14:paraId="458B9510">
      <w:pPr>
        <w:spacing w:line="360" w:lineRule="auto"/>
        <w:rPr>
          <w:rFonts w:hint="eastAsia" w:ascii="宋体" w:hAnsi="宋体" w:eastAsia="宋体" w:cs="宋体"/>
          <w:b/>
          <w:color w:val="auto"/>
          <w:sz w:val="24"/>
          <w:highlight w:val="none"/>
        </w:rPr>
      </w:pPr>
    </w:p>
    <w:p w14:paraId="0196F2DD">
      <w:pPr>
        <w:spacing w:line="360" w:lineRule="auto"/>
        <w:rPr>
          <w:rFonts w:hint="eastAsia" w:ascii="宋体" w:hAnsi="宋体" w:eastAsia="宋体" w:cs="宋体"/>
          <w:b/>
          <w:color w:val="auto"/>
          <w:sz w:val="24"/>
          <w:highlight w:val="none"/>
        </w:rPr>
      </w:pPr>
    </w:p>
    <w:p w14:paraId="51945C71">
      <w:pPr>
        <w:spacing w:line="360" w:lineRule="auto"/>
        <w:rPr>
          <w:rFonts w:hint="eastAsia" w:ascii="宋体" w:hAnsi="宋体" w:eastAsia="宋体" w:cs="宋体"/>
          <w:b/>
          <w:color w:val="auto"/>
          <w:sz w:val="24"/>
          <w:highlight w:val="none"/>
        </w:rPr>
      </w:pPr>
    </w:p>
    <w:p w14:paraId="6BED87FD">
      <w:pPr>
        <w:spacing w:line="360" w:lineRule="auto"/>
        <w:rPr>
          <w:rFonts w:hint="eastAsia" w:ascii="宋体" w:hAnsi="宋体" w:eastAsia="宋体" w:cs="宋体"/>
          <w:b/>
          <w:color w:val="auto"/>
          <w:sz w:val="24"/>
          <w:highlight w:val="none"/>
        </w:rPr>
      </w:pPr>
    </w:p>
    <w:p w14:paraId="03B47DEA">
      <w:pPr>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附件</w:t>
      </w:r>
      <w:r>
        <w:rPr>
          <w:rFonts w:hint="eastAsia" w:ascii="宋体" w:hAnsi="宋体" w:cs="宋体"/>
          <w:b/>
          <w:color w:val="auto"/>
          <w:sz w:val="24"/>
          <w:highlight w:val="none"/>
          <w:lang w:val="en-US" w:eastAsia="zh-CN"/>
        </w:rPr>
        <w:t>4</w:t>
      </w:r>
      <w:r>
        <w:rPr>
          <w:rFonts w:hint="eastAsia" w:ascii="宋体" w:hAnsi="宋体" w:eastAsia="宋体" w:cs="宋体"/>
          <w:b/>
          <w:color w:val="auto"/>
          <w:sz w:val="24"/>
          <w:highlight w:val="none"/>
        </w:rPr>
        <w:t>：</w:t>
      </w:r>
    </w:p>
    <w:p w14:paraId="44E097DA">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auto"/>
          <w:spacing w:val="0"/>
          <w:sz w:val="24"/>
          <w:highlight w:val="none"/>
          <w:lang w:val="en-US" w:eastAsia="zh-CN"/>
        </w:rPr>
      </w:pPr>
      <w:r>
        <w:rPr>
          <w:rFonts w:hint="eastAsia" w:ascii="宋体" w:hAnsi="宋体" w:eastAsia="宋体" w:cs="宋体"/>
          <w:b/>
          <w:bCs/>
          <w:color w:val="auto"/>
          <w:spacing w:val="0"/>
          <w:sz w:val="32"/>
          <w:szCs w:val="32"/>
          <w:highlight w:val="none"/>
          <w:lang w:val="en-US" w:eastAsia="zh-CN"/>
        </w:rPr>
        <w:t>全费用清单报价表</w:t>
      </w:r>
    </w:p>
    <w:tbl>
      <w:tblPr>
        <w:tblStyle w:val="12"/>
        <w:tblW w:w="92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3367"/>
        <w:gridCol w:w="1305"/>
        <w:gridCol w:w="1545"/>
        <w:gridCol w:w="1095"/>
        <w:gridCol w:w="1200"/>
      </w:tblGrid>
      <w:tr w14:paraId="347A2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715" w:type="dxa"/>
            <w:vAlign w:val="center"/>
          </w:tcPr>
          <w:p w14:paraId="2222BE1F">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lang w:val="en-US" w:eastAsia="zh-CN"/>
              </w:rPr>
              <w:t>序号</w:t>
            </w:r>
          </w:p>
        </w:tc>
        <w:tc>
          <w:tcPr>
            <w:tcW w:w="3367" w:type="dxa"/>
            <w:vAlign w:val="center"/>
          </w:tcPr>
          <w:p w14:paraId="0CD18D0B">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lang w:val="en-US" w:eastAsia="zh-CN"/>
              </w:rPr>
              <w:t>电梯位置</w:t>
            </w:r>
          </w:p>
        </w:tc>
        <w:tc>
          <w:tcPr>
            <w:tcW w:w="1305" w:type="dxa"/>
            <w:vAlign w:val="center"/>
          </w:tcPr>
          <w:p w14:paraId="1641DBC7">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lang w:val="en-US" w:eastAsia="zh-CN"/>
              </w:rPr>
              <w:t>电梯数量（台）</w:t>
            </w:r>
          </w:p>
        </w:tc>
        <w:tc>
          <w:tcPr>
            <w:tcW w:w="1545" w:type="dxa"/>
            <w:vAlign w:val="center"/>
          </w:tcPr>
          <w:p w14:paraId="58F6A80D">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lang w:val="en-US" w:eastAsia="zh-CN"/>
              </w:rPr>
              <w:t>全费用综合单价（元/年）</w:t>
            </w:r>
          </w:p>
        </w:tc>
        <w:tc>
          <w:tcPr>
            <w:tcW w:w="1095" w:type="dxa"/>
            <w:vAlign w:val="center"/>
          </w:tcPr>
          <w:p w14:paraId="21E5B29D">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lang w:val="en-US" w:eastAsia="zh-CN"/>
              </w:rPr>
              <w:t>小计（元）</w:t>
            </w:r>
          </w:p>
        </w:tc>
        <w:tc>
          <w:tcPr>
            <w:tcW w:w="1200" w:type="dxa"/>
            <w:vAlign w:val="center"/>
          </w:tcPr>
          <w:p w14:paraId="5608DA83">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lang w:val="en-US" w:eastAsia="zh-CN"/>
              </w:rPr>
              <w:t>备注</w:t>
            </w:r>
          </w:p>
        </w:tc>
      </w:tr>
      <w:tr w14:paraId="4992D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715" w:type="dxa"/>
            <w:vAlign w:val="center"/>
          </w:tcPr>
          <w:p w14:paraId="7E3A3FED">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lang w:val="en-US" w:eastAsia="zh-CN"/>
              </w:rPr>
              <w:t>1</w:t>
            </w:r>
          </w:p>
        </w:tc>
        <w:tc>
          <w:tcPr>
            <w:tcW w:w="3367" w:type="dxa"/>
            <w:shd w:val="clear" w:color="auto" w:fill="auto"/>
            <w:vAlign w:val="center"/>
          </w:tcPr>
          <w:p w14:paraId="73018B19">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lang w:val="en-US" w:eastAsia="zh-CN"/>
              </w:rPr>
              <w:t>国投自贸园一期、二期</w:t>
            </w:r>
          </w:p>
        </w:tc>
        <w:tc>
          <w:tcPr>
            <w:tcW w:w="1305" w:type="dxa"/>
            <w:shd w:val="clear" w:color="auto" w:fill="auto"/>
            <w:vAlign w:val="center"/>
          </w:tcPr>
          <w:p w14:paraId="290A5137">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lang w:val="en-US" w:eastAsia="zh-CN"/>
              </w:rPr>
              <w:t>13</w:t>
            </w:r>
          </w:p>
        </w:tc>
        <w:tc>
          <w:tcPr>
            <w:tcW w:w="1545" w:type="dxa"/>
            <w:vAlign w:val="center"/>
          </w:tcPr>
          <w:p w14:paraId="19AD8265">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p>
        </w:tc>
        <w:tc>
          <w:tcPr>
            <w:tcW w:w="1095" w:type="dxa"/>
            <w:vAlign w:val="center"/>
          </w:tcPr>
          <w:p w14:paraId="1CDE54F4">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p>
        </w:tc>
        <w:tc>
          <w:tcPr>
            <w:tcW w:w="1200" w:type="dxa"/>
            <w:vAlign w:val="center"/>
          </w:tcPr>
          <w:p w14:paraId="38FD1D34">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p>
        </w:tc>
      </w:tr>
      <w:tr w14:paraId="09825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715" w:type="dxa"/>
            <w:vAlign w:val="center"/>
          </w:tcPr>
          <w:p w14:paraId="17FFC12B">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lang w:val="en-US" w:eastAsia="zh-CN"/>
              </w:rPr>
              <w:t>2</w:t>
            </w:r>
          </w:p>
        </w:tc>
        <w:tc>
          <w:tcPr>
            <w:tcW w:w="3367" w:type="dxa"/>
            <w:shd w:val="clear" w:color="auto" w:fill="auto"/>
            <w:vAlign w:val="center"/>
          </w:tcPr>
          <w:p w14:paraId="310484DD">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lang w:val="en-US" w:eastAsia="zh-CN"/>
              </w:rPr>
              <w:t>大丰国新深通智能科技产业园</w:t>
            </w:r>
          </w:p>
        </w:tc>
        <w:tc>
          <w:tcPr>
            <w:tcW w:w="1305" w:type="dxa"/>
            <w:shd w:val="clear" w:color="auto" w:fill="auto"/>
            <w:vAlign w:val="center"/>
          </w:tcPr>
          <w:p w14:paraId="76601A99">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r>
              <w:rPr>
                <w:rFonts w:hint="default" w:ascii="宋体" w:hAnsi="宋体" w:eastAsia="宋体" w:cs="宋体"/>
                <w:color w:val="auto"/>
                <w:spacing w:val="0"/>
                <w:sz w:val="24"/>
                <w:highlight w:val="none"/>
                <w:lang w:val="en-US" w:eastAsia="zh-CN"/>
              </w:rPr>
              <w:t>2</w:t>
            </w:r>
          </w:p>
        </w:tc>
        <w:tc>
          <w:tcPr>
            <w:tcW w:w="1545" w:type="dxa"/>
            <w:vAlign w:val="center"/>
          </w:tcPr>
          <w:p w14:paraId="4DA8BB20">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p>
        </w:tc>
        <w:tc>
          <w:tcPr>
            <w:tcW w:w="1095" w:type="dxa"/>
            <w:vAlign w:val="center"/>
          </w:tcPr>
          <w:p w14:paraId="29CBF084">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p>
        </w:tc>
        <w:tc>
          <w:tcPr>
            <w:tcW w:w="1200" w:type="dxa"/>
            <w:vAlign w:val="center"/>
          </w:tcPr>
          <w:p w14:paraId="13BF1155">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p>
        </w:tc>
      </w:tr>
      <w:tr w14:paraId="0B604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4082" w:type="dxa"/>
            <w:gridSpan w:val="2"/>
            <w:vAlign w:val="center"/>
          </w:tcPr>
          <w:p w14:paraId="40DA0A36">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lang w:val="en-US" w:eastAsia="zh-CN"/>
              </w:rPr>
              <w:t>合计</w:t>
            </w:r>
          </w:p>
        </w:tc>
        <w:tc>
          <w:tcPr>
            <w:tcW w:w="1305" w:type="dxa"/>
            <w:shd w:val="clear" w:color="auto" w:fill="auto"/>
            <w:vAlign w:val="center"/>
          </w:tcPr>
          <w:p w14:paraId="72ED2152">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lang w:val="en-US" w:eastAsia="zh-CN"/>
              </w:rPr>
              <w:t>15</w:t>
            </w:r>
          </w:p>
        </w:tc>
        <w:tc>
          <w:tcPr>
            <w:tcW w:w="1545" w:type="dxa"/>
            <w:vAlign w:val="center"/>
          </w:tcPr>
          <w:p w14:paraId="0F292B80">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p>
        </w:tc>
        <w:tc>
          <w:tcPr>
            <w:tcW w:w="1095" w:type="dxa"/>
            <w:vAlign w:val="center"/>
          </w:tcPr>
          <w:p w14:paraId="407078EC">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p>
        </w:tc>
        <w:tc>
          <w:tcPr>
            <w:tcW w:w="1200" w:type="dxa"/>
            <w:vAlign w:val="center"/>
          </w:tcPr>
          <w:p w14:paraId="06D00DDF">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eastAsia="宋体" w:cs="宋体"/>
                <w:color w:val="auto"/>
                <w:spacing w:val="0"/>
                <w:sz w:val="24"/>
                <w:highlight w:val="none"/>
                <w:lang w:val="en-US" w:eastAsia="zh-CN"/>
              </w:rPr>
            </w:pPr>
          </w:p>
        </w:tc>
      </w:tr>
    </w:tbl>
    <w:p w14:paraId="217AF17D">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lang w:val="en-US" w:eastAsia="zh-CN"/>
        </w:rPr>
        <w:t>注：</w:t>
      </w:r>
      <w:r>
        <w:rPr>
          <w:rFonts w:hint="eastAsia" w:ascii="宋体" w:hAnsi="宋体" w:eastAsia="宋体" w:cs="宋体"/>
          <w:color w:val="auto"/>
          <w:spacing w:val="0"/>
          <w:sz w:val="24"/>
          <w:highlight w:val="none"/>
        </w:rPr>
        <w:t>包括(但不限于):人工费、材料费、电梯保险责任费用、免费提供更换部分需要换的电梯零部件(单价500元及以下配件)以及提供技术资料、技术服务、电梯限速器校验费、限速器安全钳联动试验(须保证合格)费、砝码实验费、年检费、配合特种设备检测、检测机构进行电梯的定期检验、安装调试费、测试验收费、培训费、运行维护费用、运输保险、资料费、仪器设备或机械使用费、管理费、利润、措施费、规费、税金、风险费、所有涉及到的可预见以及不可预见费及其他一切相关费用等所需的全部费用的价格体现。凡漏项或少计均视为优惠，甲方不另行增加费用。各类风险和政策性调整等风险已包括在合同价中，最终结算时除合同约定调整外一律不予调整。</w:t>
      </w:r>
    </w:p>
    <w:p w14:paraId="30B3BEE6">
      <w:pPr>
        <w:spacing w:before="180" w:line="219" w:lineRule="auto"/>
        <w:rPr>
          <w:rFonts w:hint="eastAsia" w:ascii="宋体" w:hAnsi="宋体" w:cs="宋体"/>
          <w:spacing w:val="10"/>
          <w:sz w:val="22"/>
          <w:szCs w:val="22"/>
          <w:lang w:val="en-US" w:eastAsia="zh-CN"/>
        </w:rPr>
      </w:pPr>
    </w:p>
    <w:p w14:paraId="413182C9">
      <w:pPr>
        <w:spacing w:line="360" w:lineRule="auto"/>
        <w:rPr>
          <w:rFonts w:hint="eastAsia" w:ascii="宋体" w:hAnsi="宋体" w:eastAsia="宋体" w:cs="宋体"/>
          <w:b/>
          <w:color w:val="auto"/>
          <w:sz w:val="24"/>
          <w:highlight w:val="none"/>
        </w:rPr>
      </w:pPr>
    </w:p>
    <w:p w14:paraId="5ADF9BBF">
      <w:pPr>
        <w:spacing w:line="360" w:lineRule="auto"/>
        <w:rPr>
          <w:rFonts w:hint="eastAsia" w:ascii="宋体" w:hAnsi="宋体" w:eastAsia="宋体" w:cs="宋体"/>
          <w:b/>
          <w:color w:val="auto"/>
          <w:sz w:val="24"/>
          <w:highlight w:val="none"/>
        </w:rPr>
      </w:pPr>
    </w:p>
    <w:p w14:paraId="3435E8CE">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宋体" w:cs="宋体"/>
          <w:color w:val="auto"/>
          <w:spacing w:val="0"/>
          <w:sz w:val="24"/>
          <w:highlight w:val="none"/>
        </w:rPr>
      </w:pPr>
    </w:p>
    <w:p w14:paraId="5F28BB28">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 xml:space="preserve">                                         </w:t>
      </w:r>
      <w:r>
        <w:rPr>
          <w:rFonts w:hint="eastAsia" w:ascii="宋体" w:hAnsi="宋体" w:eastAsia="宋体" w:cs="宋体"/>
          <w:color w:val="auto"/>
          <w:spacing w:val="0"/>
          <w:sz w:val="24"/>
          <w:highlight w:val="none"/>
          <w:lang w:val="en-US" w:eastAsia="zh-CN"/>
        </w:rPr>
        <w:t>投标人（盖章）：</w:t>
      </w:r>
    </w:p>
    <w:p w14:paraId="34BF5036">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宋体" w:hAnsi="宋体" w:eastAsia="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 xml:space="preserve">                                        </w:t>
      </w:r>
      <w:r>
        <w:rPr>
          <w:rFonts w:hint="eastAsia" w:ascii="宋体" w:hAnsi="宋体" w:eastAsia="宋体" w:cs="宋体"/>
          <w:color w:val="auto"/>
          <w:spacing w:val="0"/>
          <w:sz w:val="24"/>
          <w:highlight w:val="none"/>
          <w:lang w:val="en-US" w:eastAsia="zh-CN"/>
        </w:rPr>
        <w:t>法定代表人或其</w:t>
      </w:r>
    </w:p>
    <w:p w14:paraId="0B92F537">
      <w:pPr>
        <w:keepNext w:val="0"/>
        <w:keepLines w:val="0"/>
        <w:pageBreakBefore w:val="0"/>
        <w:widowControl w:val="0"/>
        <w:kinsoku/>
        <w:wordWrap/>
        <w:overflowPunct/>
        <w:topLinePunct w:val="0"/>
        <w:autoSpaceDE/>
        <w:autoSpaceDN/>
        <w:bidi w:val="0"/>
        <w:adjustRightInd w:val="0"/>
        <w:snapToGrid w:val="0"/>
        <w:spacing w:line="500" w:lineRule="exact"/>
        <w:jc w:val="right"/>
        <w:textAlignment w:val="auto"/>
        <w:rPr>
          <w:rFonts w:hint="eastAsia"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lang w:val="en-US" w:eastAsia="zh-CN"/>
        </w:rPr>
        <w:t>委托代理人（签字或盖章）：</w:t>
      </w:r>
    </w:p>
    <w:p w14:paraId="0C69087B">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宋体" w:hAnsi="宋体" w:cs="宋体"/>
          <w:b/>
          <w:color w:val="auto"/>
          <w:sz w:val="24"/>
          <w:highlight w:val="none"/>
          <w:lang w:val="en-US" w:eastAsia="zh-CN"/>
        </w:rPr>
      </w:pPr>
      <w:r>
        <w:rPr>
          <w:rFonts w:hint="eastAsia" w:ascii="宋体" w:hAnsi="宋体" w:cs="宋体"/>
          <w:color w:val="auto"/>
          <w:spacing w:val="0"/>
          <w:sz w:val="24"/>
          <w:highlight w:val="none"/>
          <w:lang w:val="en-US" w:eastAsia="zh-CN"/>
        </w:rPr>
        <w:t xml:space="preserve">                                               </w:t>
      </w:r>
      <w:r>
        <w:rPr>
          <w:rFonts w:hint="eastAsia" w:ascii="宋体" w:hAnsi="宋体" w:eastAsia="宋体" w:cs="宋体"/>
          <w:color w:val="auto"/>
          <w:spacing w:val="0"/>
          <w:sz w:val="24"/>
          <w:highlight w:val="none"/>
          <w:lang w:val="en-US" w:eastAsia="zh-CN"/>
        </w:rPr>
        <w:t xml:space="preserve">日期：  </w:t>
      </w:r>
      <w:r>
        <w:rPr>
          <w:rFonts w:hint="eastAsia" w:ascii="宋体" w:hAnsi="宋体" w:cs="宋体"/>
          <w:color w:val="auto"/>
          <w:spacing w:val="0"/>
          <w:sz w:val="24"/>
          <w:highlight w:val="none"/>
          <w:lang w:val="en-US" w:eastAsia="zh-CN"/>
        </w:rPr>
        <w:t xml:space="preserve"> </w:t>
      </w:r>
      <w:r>
        <w:rPr>
          <w:rFonts w:hint="eastAsia" w:ascii="宋体" w:hAnsi="宋体" w:eastAsia="宋体" w:cs="宋体"/>
          <w:color w:val="auto"/>
          <w:spacing w:val="0"/>
          <w:sz w:val="24"/>
          <w:highlight w:val="none"/>
          <w:lang w:val="en-US" w:eastAsia="zh-CN"/>
        </w:rPr>
        <w:t xml:space="preserve">年  </w:t>
      </w:r>
      <w:r>
        <w:rPr>
          <w:rFonts w:hint="eastAsia" w:ascii="宋体" w:hAnsi="宋体" w:cs="宋体"/>
          <w:color w:val="auto"/>
          <w:spacing w:val="0"/>
          <w:sz w:val="24"/>
          <w:highlight w:val="none"/>
          <w:lang w:val="en-US" w:eastAsia="zh-CN"/>
        </w:rPr>
        <w:t xml:space="preserve"> </w:t>
      </w:r>
      <w:r>
        <w:rPr>
          <w:rFonts w:hint="eastAsia" w:ascii="宋体" w:hAnsi="宋体" w:eastAsia="宋体" w:cs="宋体"/>
          <w:color w:val="auto"/>
          <w:spacing w:val="0"/>
          <w:sz w:val="24"/>
          <w:highlight w:val="none"/>
          <w:lang w:val="en-US" w:eastAsia="zh-CN"/>
        </w:rPr>
        <w:t>月   日</w:t>
      </w:r>
    </w:p>
    <w:p w14:paraId="6378B9A3">
      <w:pPr>
        <w:spacing w:line="360" w:lineRule="auto"/>
        <w:rPr>
          <w:rFonts w:hint="eastAsia" w:ascii="宋体" w:hAnsi="宋体" w:eastAsia="宋体" w:cs="宋体"/>
          <w:b/>
          <w:color w:val="auto"/>
          <w:sz w:val="24"/>
          <w:highlight w:val="none"/>
        </w:rPr>
      </w:pPr>
    </w:p>
    <w:p w14:paraId="0D641809">
      <w:pPr>
        <w:spacing w:line="360" w:lineRule="auto"/>
        <w:rPr>
          <w:rFonts w:hint="eastAsia" w:ascii="宋体" w:hAnsi="宋体" w:eastAsia="宋体" w:cs="宋体"/>
          <w:b/>
          <w:color w:val="auto"/>
          <w:sz w:val="24"/>
          <w:highlight w:val="none"/>
        </w:rPr>
      </w:pPr>
    </w:p>
    <w:p w14:paraId="3C5EFA19">
      <w:pPr>
        <w:spacing w:line="360" w:lineRule="auto"/>
        <w:rPr>
          <w:rFonts w:hint="eastAsia" w:ascii="宋体" w:hAnsi="宋体" w:eastAsia="宋体" w:cs="宋体"/>
          <w:b/>
          <w:color w:val="auto"/>
          <w:sz w:val="24"/>
          <w:highlight w:val="none"/>
        </w:rPr>
      </w:pPr>
    </w:p>
    <w:p w14:paraId="462FC19F">
      <w:pPr>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附件</w:t>
      </w:r>
      <w:r>
        <w:rPr>
          <w:rFonts w:hint="eastAsia" w:ascii="宋体" w:hAnsi="宋体" w:cs="宋体"/>
          <w:b/>
          <w:color w:val="auto"/>
          <w:sz w:val="24"/>
          <w:highlight w:val="none"/>
          <w:lang w:val="en-US" w:eastAsia="zh-CN"/>
        </w:rPr>
        <w:t>5</w:t>
      </w:r>
      <w:r>
        <w:rPr>
          <w:rFonts w:hint="eastAsia" w:ascii="宋体" w:hAnsi="宋体" w:eastAsia="宋体" w:cs="宋体"/>
          <w:b/>
          <w:color w:val="auto"/>
          <w:sz w:val="24"/>
          <w:highlight w:val="none"/>
        </w:rPr>
        <w:t>：</w:t>
      </w:r>
    </w:p>
    <w:p w14:paraId="420134DE">
      <w:pPr>
        <w:spacing w:line="360" w:lineRule="auto"/>
        <w:rPr>
          <w:rFonts w:hint="eastAsia" w:ascii="宋体" w:hAnsi="宋体" w:eastAsia="宋体" w:cs="宋体"/>
          <w:b/>
          <w:color w:val="auto"/>
          <w:sz w:val="24"/>
          <w:highlight w:val="none"/>
        </w:rPr>
      </w:pPr>
    </w:p>
    <w:p w14:paraId="4D66B74F">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center"/>
        <w:textAlignment w:val="auto"/>
        <w:rPr>
          <w:rFonts w:hint="default" w:ascii="宋体" w:hAnsi="宋体" w:eastAsia="宋体" w:cs="宋体"/>
          <w:color w:val="000000"/>
          <w:sz w:val="21"/>
          <w:szCs w:val="21"/>
          <w:highlight w:val="red"/>
          <w:lang w:val="en-US" w:eastAsia="zh-CN"/>
        </w:rPr>
      </w:pPr>
      <w:r>
        <w:rPr>
          <w:rFonts w:hint="eastAsia" w:ascii="宋体" w:hAnsi="宋体" w:eastAsia="宋体" w:cs="宋体"/>
          <w:b/>
          <w:bCs/>
          <w:color w:val="000000"/>
          <w:sz w:val="32"/>
          <w:szCs w:val="32"/>
          <w:highlight w:val="none"/>
        </w:rPr>
        <w:t xml:space="preserve"> </w:t>
      </w:r>
      <w:r>
        <w:rPr>
          <w:rFonts w:hint="eastAsia" w:ascii="宋体" w:hAnsi="宋体" w:eastAsia="宋体" w:cs="宋体"/>
          <w:b/>
          <w:bCs/>
          <w:color w:val="000000"/>
          <w:sz w:val="32"/>
          <w:szCs w:val="32"/>
          <w:highlight w:val="none"/>
          <w:lang w:val="en-US" w:eastAsia="zh-CN"/>
        </w:rPr>
        <w:t>合同主要条款及格式</w:t>
      </w:r>
    </w:p>
    <w:p w14:paraId="1BEC4EC8">
      <w:pPr>
        <w:keepNext w:val="0"/>
        <w:keepLines w:val="0"/>
        <w:pageBreakBefore w:val="0"/>
        <w:widowControl w:val="0"/>
        <w:kinsoku/>
        <w:wordWrap/>
        <w:overflowPunct/>
        <w:topLinePunct w:val="0"/>
        <w:autoSpaceDE/>
        <w:autoSpaceDN/>
        <w:bidi w:val="0"/>
        <w:adjustRightInd w:val="0"/>
        <w:snapToGrid w:val="0"/>
        <w:spacing w:line="500" w:lineRule="exact"/>
        <w:ind w:firstLine="422" w:firstLineChars="200"/>
        <w:textAlignment w:val="auto"/>
        <w:rPr>
          <w:rFonts w:hint="eastAsia" w:ascii="宋体" w:hAnsi="宋体" w:eastAsia="宋体" w:cs="宋体"/>
          <w:b/>
          <w:bCs/>
          <w:color w:val="000000"/>
          <w:sz w:val="21"/>
          <w:szCs w:val="21"/>
          <w:highlight w:val="none"/>
          <w:lang w:val="en-US" w:eastAsia="zh-CN"/>
        </w:rPr>
      </w:pPr>
      <w:r>
        <w:rPr>
          <w:rFonts w:hint="eastAsia" w:ascii="宋体" w:hAnsi="宋体" w:eastAsia="宋体" w:cs="宋体"/>
          <w:b/>
          <w:bCs/>
          <w:color w:val="000000"/>
          <w:sz w:val="21"/>
          <w:szCs w:val="21"/>
          <w:highlight w:val="none"/>
          <w:lang w:val="en-US" w:eastAsia="zh-CN"/>
        </w:rPr>
        <w:t>招标文件中所附合同模版为合同主要条款，拟签署合同内容以投标人中标后双方协商确定后的最终版本为准。</w:t>
      </w:r>
    </w:p>
    <w:p w14:paraId="0A07C033">
      <w:pPr>
        <w:keepNext w:val="0"/>
        <w:keepLines w:val="0"/>
        <w:pageBreakBefore w:val="0"/>
        <w:widowControl w:val="0"/>
        <w:kinsoku/>
        <w:wordWrap/>
        <w:overflowPunct/>
        <w:topLinePunct w:val="0"/>
        <w:autoSpaceDE/>
        <w:autoSpaceDN/>
        <w:bidi w:val="0"/>
        <w:adjustRightInd w:val="0"/>
        <w:snapToGrid w:val="0"/>
        <w:spacing w:line="500" w:lineRule="exact"/>
        <w:ind w:firstLine="422" w:firstLineChars="200"/>
        <w:textAlignment w:val="auto"/>
        <w:rPr>
          <w:rFonts w:hint="default" w:ascii="宋体" w:hAnsi="宋体" w:eastAsia="宋体" w:cs="宋体"/>
          <w:b/>
          <w:bCs/>
          <w:color w:val="000000"/>
          <w:sz w:val="21"/>
          <w:szCs w:val="21"/>
          <w:highlight w:val="none"/>
          <w:lang w:val="en-US" w:eastAsia="zh-CN"/>
        </w:rPr>
      </w:pPr>
    </w:p>
    <w:p w14:paraId="03FFCDFA">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甲方：</w:t>
      </w:r>
      <w:r>
        <w:rPr>
          <w:rFonts w:hint="eastAsia" w:ascii="宋体" w:hAnsi="宋体" w:cs="宋体"/>
          <w:color w:val="auto"/>
          <w:spacing w:val="0"/>
          <w:sz w:val="24"/>
          <w:highlight w:val="none"/>
          <w:lang w:val="en-US" w:eastAsia="zh-CN"/>
        </w:rPr>
        <w:t>_______________________________</w:t>
      </w:r>
    </w:p>
    <w:p w14:paraId="29AD9F8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地址：</w:t>
      </w:r>
      <w:r>
        <w:rPr>
          <w:rFonts w:hint="eastAsia" w:ascii="宋体" w:hAnsi="宋体" w:cs="宋体"/>
          <w:color w:val="auto"/>
          <w:spacing w:val="0"/>
          <w:sz w:val="24"/>
          <w:highlight w:val="none"/>
          <w:lang w:val="en-US" w:eastAsia="zh-CN"/>
        </w:rPr>
        <w:t>_______________________________</w:t>
      </w:r>
    </w:p>
    <w:p w14:paraId="6E498ED2">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default"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rPr>
        <w:t>乙方：</w:t>
      </w:r>
      <w:r>
        <w:rPr>
          <w:rFonts w:hint="eastAsia" w:ascii="宋体" w:hAnsi="宋体" w:cs="宋体"/>
          <w:color w:val="auto"/>
          <w:spacing w:val="0"/>
          <w:sz w:val="24"/>
          <w:highlight w:val="none"/>
          <w:lang w:val="en-US" w:eastAsia="zh-CN"/>
        </w:rPr>
        <w:t>_______________________________</w:t>
      </w:r>
    </w:p>
    <w:p w14:paraId="6A42BC9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default" w:ascii="宋体" w:hAnsi="宋体" w:eastAsia="宋体" w:cs="宋体"/>
          <w:color w:val="auto"/>
          <w:spacing w:val="0"/>
          <w:sz w:val="24"/>
          <w:highlight w:val="none"/>
          <w:lang w:val="en-US" w:eastAsia="zh-CN"/>
        </w:rPr>
      </w:pPr>
      <w:r>
        <w:rPr>
          <w:rFonts w:hint="eastAsia" w:ascii="宋体" w:hAnsi="宋体" w:eastAsia="宋体" w:cs="宋体"/>
          <w:color w:val="auto"/>
          <w:spacing w:val="0"/>
          <w:sz w:val="24"/>
          <w:highlight w:val="none"/>
        </w:rPr>
        <w:t>地址：</w:t>
      </w:r>
      <w:r>
        <w:rPr>
          <w:rFonts w:hint="eastAsia" w:ascii="宋体" w:hAnsi="宋体" w:cs="宋体"/>
          <w:color w:val="auto"/>
          <w:spacing w:val="0"/>
          <w:sz w:val="24"/>
          <w:highlight w:val="none"/>
          <w:lang w:val="en-US" w:eastAsia="zh-CN"/>
        </w:rPr>
        <w:t>_______________________________</w:t>
      </w:r>
    </w:p>
    <w:p w14:paraId="54CDA339">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为明确双方权利义务，本着公平、诚实和信用的原则，就</w:t>
      </w:r>
      <w:r>
        <w:rPr>
          <w:rFonts w:hint="eastAsia" w:ascii="宋体" w:hAnsi="宋体" w:cs="宋体"/>
          <w:color w:val="auto"/>
          <w:spacing w:val="0"/>
          <w:sz w:val="24"/>
          <w:highlight w:val="none"/>
          <w:lang w:val="en-US" w:eastAsia="zh-CN"/>
        </w:rPr>
        <w:t>_____________</w:t>
      </w:r>
      <w:r>
        <w:rPr>
          <w:rFonts w:hint="eastAsia" w:ascii="宋体" w:hAnsi="宋体" w:eastAsia="宋体" w:cs="宋体"/>
          <w:color w:val="auto"/>
          <w:spacing w:val="0"/>
          <w:sz w:val="24"/>
          <w:highlight w:val="none"/>
        </w:rPr>
        <w:t>订立本合同，以便共同遵守。</w:t>
      </w:r>
    </w:p>
    <w:p w14:paraId="6299D05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394" w:firstLineChars="200"/>
        <w:textAlignment w:val="auto"/>
        <w:rPr>
          <w:rFonts w:hint="eastAsia" w:ascii="宋体" w:hAnsi="宋体" w:eastAsia="宋体" w:cs="宋体"/>
          <w:color w:val="auto"/>
          <w:spacing w:val="0"/>
          <w:sz w:val="24"/>
          <w:highlight w:val="none"/>
        </w:rPr>
      </w:pPr>
      <w:r>
        <w:rPr>
          <w:rFonts w:ascii="宋体" w:hAnsi="宋体" w:eastAsia="宋体" w:cs="宋体"/>
          <w:b/>
          <w:bCs/>
          <w:spacing w:val="-2"/>
          <w:sz w:val="20"/>
          <w:szCs w:val="20"/>
        </w:rPr>
        <w:t>一</w:t>
      </w:r>
      <w:r>
        <w:rPr>
          <w:rFonts w:hint="eastAsia" w:ascii="宋体" w:hAnsi="宋体" w:eastAsia="宋体" w:cs="宋体"/>
          <w:color w:val="auto"/>
          <w:spacing w:val="0"/>
          <w:sz w:val="24"/>
          <w:highlight w:val="none"/>
        </w:rPr>
        <w:t>、服务对象</w:t>
      </w:r>
    </w:p>
    <w:p w14:paraId="09556E3F">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drawing>
          <wp:anchor distT="0" distB="0" distL="0" distR="0" simplePos="0" relativeHeight="251671552" behindDoc="0" locked="0" layoutInCell="1" allowOverlap="1">
            <wp:simplePos x="0" y="0"/>
            <wp:positionH relativeFrom="column">
              <wp:posOffset>4052570</wp:posOffset>
            </wp:positionH>
            <wp:positionV relativeFrom="paragraph">
              <wp:posOffset>278765</wp:posOffset>
            </wp:positionV>
            <wp:extent cx="127000" cy="6350"/>
            <wp:effectExtent l="0" t="0" r="0" b="0"/>
            <wp:wrapNone/>
            <wp:docPr id="34" name="IM 6"/>
            <wp:cNvGraphicFramePr/>
            <a:graphic xmlns:a="http://schemas.openxmlformats.org/drawingml/2006/main">
              <a:graphicData uri="http://schemas.openxmlformats.org/drawingml/2006/picture">
                <pic:pic xmlns:pic="http://schemas.openxmlformats.org/drawingml/2006/picture">
                  <pic:nvPicPr>
                    <pic:cNvPr id="34" name="IM 6"/>
                    <pic:cNvPicPr/>
                  </pic:nvPicPr>
                  <pic:blipFill>
                    <a:blip r:embed="rId23"/>
                    <a:stretch>
                      <a:fillRect/>
                    </a:stretch>
                  </pic:blipFill>
                  <pic:spPr>
                    <a:xfrm>
                      <a:off x="0" y="0"/>
                      <a:ext cx="127000" cy="6350"/>
                    </a:xfrm>
                    <a:prstGeom prst="rect">
                      <a:avLst/>
                    </a:prstGeom>
                  </pic:spPr>
                </pic:pic>
              </a:graphicData>
            </a:graphic>
          </wp:anchor>
        </w:drawing>
      </w:r>
      <w:r>
        <w:rPr>
          <w:rFonts w:hint="eastAsia" w:ascii="宋体" w:hAnsi="宋体" w:eastAsia="宋体" w:cs="宋体"/>
          <w:color w:val="auto"/>
          <w:spacing w:val="0"/>
          <w:sz w:val="24"/>
          <w:highlight w:val="none"/>
        </w:rPr>
        <w:t>双方约定，由乙方为《电梯清单》中列明的甲方使用、</w:t>
      </w:r>
      <w:r>
        <w:rPr>
          <w:rFonts w:hint="eastAsia" w:ascii="宋体" w:hAnsi="宋体" w:cs="宋体"/>
          <w:color w:val="auto"/>
          <w:spacing w:val="0"/>
          <w:sz w:val="24"/>
          <w:highlight w:val="none"/>
          <w:lang w:val="en-US" w:eastAsia="zh-CN"/>
        </w:rPr>
        <w:t>管理</w:t>
      </w:r>
      <w:r>
        <w:rPr>
          <w:rFonts w:hint="eastAsia" w:ascii="宋体" w:hAnsi="宋体" w:eastAsia="宋体" w:cs="宋体"/>
          <w:color w:val="auto"/>
          <w:spacing w:val="0"/>
          <w:sz w:val="24"/>
          <w:highlight w:val="none"/>
        </w:rPr>
        <w:t>的共计</w:t>
      </w:r>
      <w:r>
        <w:rPr>
          <w:rFonts w:hint="eastAsia" w:ascii="宋体" w:hAnsi="宋体" w:cs="宋体"/>
          <w:strike w:val="0"/>
          <w:dstrike w:val="0"/>
          <w:color w:val="auto"/>
          <w:spacing w:val="0"/>
          <w:sz w:val="24"/>
          <w:highlight w:val="none"/>
          <w:u w:val="single"/>
          <w:lang w:val="en-US" w:eastAsia="zh-CN"/>
        </w:rPr>
        <w:t xml:space="preserve">13 </w:t>
      </w:r>
      <w:r>
        <w:rPr>
          <w:rFonts w:hint="eastAsia" w:ascii="宋体" w:hAnsi="宋体" w:eastAsia="宋体" w:cs="宋体"/>
          <w:color w:val="auto"/>
          <w:spacing w:val="0"/>
          <w:sz w:val="24"/>
          <w:highlight w:val="none"/>
        </w:rPr>
        <w:t>部电梯提供日常的维护、保养和急修等服务。</w:t>
      </w:r>
    </w:p>
    <w:p w14:paraId="395BB59C">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二、维保地点</w:t>
      </w:r>
    </w:p>
    <w:p w14:paraId="3BAD25E4">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rPr>
          <w:rFonts w:hint="default" w:ascii="宋体" w:hAnsi="宋体" w:eastAsia="宋体" w:cs="宋体"/>
          <w:color w:val="auto"/>
          <w:spacing w:val="0"/>
          <w:sz w:val="24"/>
          <w:highlight w:val="none"/>
          <w:u w:val="none"/>
          <w:lang w:val="en-US" w:eastAsia="zh-CN"/>
        </w:rPr>
      </w:pPr>
      <w:r>
        <w:rPr>
          <w:rFonts w:hint="eastAsia" w:ascii="宋体" w:hAnsi="宋体" w:cs="宋体"/>
          <w:color w:val="auto"/>
          <w:spacing w:val="0"/>
          <w:sz w:val="24"/>
          <w:highlight w:val="none"/>
          <w:u w:val="none"/>
          <w:lang w:val="en-US" w:eastAsia="zh-CN"/>
        </w:rPr>
        <w:t>_____________________。</w:t>
      </w:r>
    </w:p>
    <w:p w14:paraId="52894777">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三 、维保期限</w:t>
      </w:r>
    </w:p>
    <w:p w14:paraId="452A9DC9">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自合同签订之日起三年，合同一年一签，自</w:t>
      </w:r>
      <w:r>
        <w:rPr>
          <w:rFonts w:hint="eastAsia" w:ascii="宋体" w:hAnsi="宋体" w:cs="宋体"/>
          <w:color w:val="auto"/>
          <w:spacing w:val="0"/>
          <w:sz w:val="24"/>
          <w:highlight w:val="none"/>
          <w:lang w:val="en-US" w:eastAsia="zh-CN"/>
        </w:rPr>
        <w:t>______</w:t>
      </w:r>
      <w:r>
        <w:rPr>
          <w:rFonts w:hint="eastAsia" w:ascii="宋体" w:hAnsi="宋体" w:eastAsia="宋体" w:cs="宋体"/>
          <w:color w:val="auto"/>
          <w:spacing w:val="0"/>
          <w:sz w:val="24"/>
          <w:highlight w:val="none"/>
        </w:rPr>
        <w:t>年</w:t>
      </w:r>
      <w:r>
        <w:rPr>
          <w:rFonts w:hint="eastAsia" w:ascii="宋体" w:hAnsi="宋体" w:cs="宋体"/>
          <w:color w:val="auto"/>
          <w:spacing w:val="0"/>
          <w:sz w:val="24"/>
          <w:highlight w:val="none"/>
          <w:lang w:val="en-US" w:eastAsia="zh-CN"/>
        </w:rPr>
        <w:t>____</w:t>
      </w:r>
      <w:r>
        <w:rPr>
          <w:rFonts w:hint="eastAsia" w:ascii="宋体" w:hAnsi="宋体" w:eastAsia="宋体" w:cs="宋体"/>
          <w:color w:val="auto"/>
          <w:spacing w:val="0"/>
          <w:sz w:val="24"/>
          <w:highlight w:val="none"/>
        </w:rPr>
        <w:t>月</w:t>
      </w:r>
      <w:r>
        <w:rPr>
          <w:rFonts w:hint="eastAsia" w:ascii="宋体" w:hAnsi="宋体" w:cs="宋体"/>
          <w:color w:val="auto"/>
          <w:spacing w:val="0"/>
          <w:sz w:val="24"/>
          <w:highlight w:val="none"/>
          <w:lang w:val="en-US" w:eastAsia="zh-CN"/>
        </w:rPr>
        <w:t>____</w:t>
      </w:r>
      <w:r>
        <w:rPr>
          <w:rFonts w:hint="eastAsia" w:ascii="宋体" w:hAnsi="宋体" w:eastAsia="宋体" w:cs="宋体"/>
          <w:color w:val="auto"/>
          <w:spacing w:val="0"/>
          <w:sz w:val="24"/>
          <w:highlight w:val="none"/>
        </w:rPr>
        <w:t>日至</w:t>
      </w:r>
      <w:r>
        <w:rPr>
          <w:rFonts w:hint="eastAsia" w:ascii="宋体" w:hAnsi="宋体" w:cs="宋体"/>
          <w:color w:val="auto"/>
          <w:spacing w:val="0"/>
          <w:sz w:val="24"/>
          <w:highlight w:val="none"/>
          <w:lang w:val="en-US" w:eastAsia="zh-CN"/>
        </w:rPr>
        <w:t>_____</w:t>
      </w:r>
      <w:r>
        <w:rPr>
          <w:rFonts w:hint="eastAsia" w:ascii="宋体" w:hAnsi="宋体" w:eastAsia="宋体" w:cs="宋体"/>
          <w:color w:val="auto"/>
          <w:spacing w:val="0"/>
          <w:sz w:val="24"/>
          <w:highlight w:val="none"/>
        </w:rPr>
        <w:t>年</w:t>
      </w:r>
      <w:r>
        <w:rPr>
          <w:rFonts w:hint="eastAsia" w:ascii="宋体" w:hAnsi="宋体" w:cs="宋体"/>
          <w:color w:val="auto"/>
          <w:spacing w:val="0"/>
          <w:sz w:val="24"/>
          <w:highlight w:val="none"/>
          <w:lang w:val="en-US" w:eastAsia="zh-CN"/>
        </w:rPr>
        <w:t>____</w:t>
      </w:r>
      <w:r>
        <w:rPr>
          <w:rFonts w:hint="eastAsia" w:ascii="宋体" w:hAnsi="宋体" w:eastAsia="宋体" w:cs="宋体"/>
          <w:color w:val="auto"/>
          <w:spacing w:val="0"/>
          <w:sz w:val="24"/>
          <w:highlight w:val="none"/>
        </w:rPr>
        <w:t>月</w:t>
      </w:r>
      <w:r>
        <w:rPr>
          <w:rFonts w:hint="eastAsia" w:ascii="宋体" w:hAnsi="宋体" w:cs="宋体"/>
          <w:color w:val="auto"/>
          <w:spacing w:val="0"/>
          <w:sz w:val="24"/>
          <w:highlight w:val="none"/>
          <w:lang w:val="en-US" w:eastAsia="zh-CN"/>
        </w:rPr>
        <w:t>_____</w:t>
      </w:r>
      <w:r>
        <w:rPr>
          <w:rFonts w:hint="eastAsia" w:ascii="宋体" w:hAnsi="宋体" w:eastAsia="宋体" w:cs="宋体"/>
          <w:color w:val="auto"/>
          <w:spacing w:val="0"/>
          <w:sz w:val="24"/>
          <w:highlight w:val="none"/>
        </w:rPr>
        <w:t>日， 若乙方的服务不满足甲方要求，甲方有权不续签合同。合同每年期满，经双方协商一致续签 下一年合同。续签合同价执行中标价。</w:t>
      </w:r>
    </w:p>
    <w:p w14:paraId="0E04B475">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四 、维保费用</w:t>
      </w:r>
    </w:p>
    <w:p w14:paraId="7FE295B9">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1、签约合同价：人民币含税价：</w:t>
      </w:r>
      <w:r>
        <w:rPr>
          <w:rFonts w:hint="eastAsia" w:ascii="宋体" w:hAnsi="宋体" w:cs="宋体"/>
          <w:color w:val="auto"/>
          <w:spacing w:val="0"/>
          <w:sz w:val="24"/>
          <w:highlight w:val="none"/>
          <w:lang w:val="en-US" w:eastAsia="zh-CN"/>
        </w:rPr>
        <w:t>__________</w:t>
      </w:r>
      <w:r>
        <w:rPr>
          <w:rFonts w:hint="eastAsia" w:ascii="宋体" w:hAnsi="宋体" w:eastAsia="宋体" w:cs="宋体"/>
          <w:color w:val="auto"/>
          <w:spacing w:val="0"/>
          <w:sz w:val="24"/>
          <w:highlight w:val="none"/>
        </w:rPr>
        <w:t>元，大写：</w:t>
      </w:r>
      <w:r>
        <w:rPr>
          <w:rFonts w:hint="eastAsia" w:ascii="宋体" w:hAnsi="宋体" w:cs="宋体"/>
          <w:color w:val="auto"/>
          <w:spacing w:val="0"/>
          <w:sz w:val="24"/>
          <w:highlight w:val="none"/>
          <w:lang w:val="en-US" w:eastAsia="zh-CN"/>
        </w:rPr>
        <w:t>____________。</w:t>
      </w:r>
      <w:r>
        <w:rPr>
          <w:rFonts w:hint="eastAsia" w:ascii="宋体" w:hAnsi="宋体" w:eastAsia="宋体" w:cs="宋体"/>
          <w:color w:val="auto"/>
          <w:spacing w:val="0"/>
          <w:sz w:val="24"/>
          <w:highlight w:val="none"/>
        </w:rPr>
        <w:t>包括(但不限于):人工费、材料费、电梯保险责任费用、免费提供更换部分需要换的电梯零部件(单价500元及以下配件)以及提供技术资料、技术服务、电梯限速器校验费、限速器安全钳联动试验(须保证合格)费、砝码实验费、年检费、配合特种设备检测、检测机构进行电梯的定期检验、安装调试费、测试验收费、培训费、运行维护费用、运输保险、资料费、仪器设备或机械使用费、管理费、利润、措施费、规费、税金、风险费、所有涉及到的可预见以及不可预见费及其他一切相关费用等所需的全部费用的价格体现。凡漏项或少计均视为优惠，甲方不另行增加费用。各类风险和政策性调整等风险已包括在合同价中，最终结算时除合同约定调整外一律不予调整。</w:t>
      </w:r>
    </w:p>
    <w:p w14:paraId="7DEE2D58">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2、电梯设备设施所有零配件及设备免费更换(含更换人工费),对免费更换的零配件【单价500元以内(含)】提供备品备件，免费更换的零配件【包含但不限于门挂轮、门机轴承、门绳、门吊轮、门重锤、门球、门锁触点、轿顶急停开关、极限开关、底坑急停开关、消防开关、控制柜空气开关、断绳开关、缓冲器开关、厅门自闭弹簧、油杯、主导靴衬、轿厢靴衬、轿厢照明、外呼按钮、内选按钮、按钮字片、应急照明灯、黄油、毛毡、垫片、安全触板开关、平层感应器、对讲机电源、层门滑块、润滑油以及市场价500元以内(含)配附件】等，此费用已包括在合同价中。</w:t>
      </w:r>
    </w:p>
    <w:p w14:paraId="7A48FED4">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注：详见提供的单价500元以上配件清单表，如有遗漏一律视为500元以内(含)配件。</w:t>
      </w:r>
    </w:p>
    <w:p w14:paraId="181FE273">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cs="宋体"/>
          <w:color w:val="auto"/>
          <w:spacing w:val="0"/>
          <w:sz w:val="24"/>
          <w:highlight w:val="none"/>
          <w:lang w:val="en-US" w:eastAsia="zh-CN"/>
        </w:rPr>
        <w:t>3</w:t>
      </w:r>
      <w:r>
        <w:rPr>
          <w:rFonts w:hint="eastAsia" w:ascii="宋体" w:hAnsi="宋体" w:eastAsia="宋体" w:cs="宋体"/>
          <w:color w:val="auto"/>
          <w:spacing w:val="0"/>
          <w:sz w:val="24"/>
          <w:highlight w:val="none"/>
        </w:rPr>
        <w:t>、对电梯故障确需更换的部件和设备(单价超出500元的),向甲方提出建议，需出示更换部件报废证明，并向甲方提供部件的品牌、型号、规格及数量供甲方审计参考，最终定价以甲方审计报告为准。</w:t>
      </w:r>
    </w:p>
    <w:p w14:paraId="37A3961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cs="宋体"/>
          <w:color w:val="auto"/>
          <w:spacing w:val="0"/>
          <w:sz w:val="24"/>
          <w:highlight w:val="none"/>
          <w:lang w:val="en-US" w:eastAsia="zh-CN"/>
        </w:rPr>
        <w:t>3</w:t>
      </w:r>
      <w:r>
        <w:rPr>
          <w:rFonts w:hint="eastAsia" w:ascii="宋体" w:hAnsi="宋体" w:eastAsia="宋体" w:cs="宋体"/>
          <w:color w:val="auto"/>
          <w:spacing w:val="0"/>
          <w:sz w:val="24"/>
          <w:highlight w:val="none"/>
        </w:rPr>
        <w:t>.1如果审计报告显示此部件单价在500元以内(含),则乙方应无条件免费维修更换；</w:t>
      </w:r>
    </w:p>
    <w:p w14:paraId="1731C5A9">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cs="宋体"/>
          <w:color w:val="auto"/>
          <w:spacing w:val="0"/>
          <w:sz w:val="24"/>
          <w:highlight w:val="none"/>
          <w:lang w:val="en-US" w:eastAsia="zh-CN"/>
        </w:rPr>
        <w:t>3</w:t>
      </w:r>
      <w:r>
        <w:rPr>
          <w:rFonts w:hint="eastAsia" w:ascii="宋体" w:hAnsi="宋体" w:eastAsia="宋体" w:cs="宋体"/>
          <w:color w:val="auto"/>
          <w:spacing w:val="0"/>
          <w:sz w:val="24"/>
          <w:highlight w:val="none"/>
        </w:rPr>
        <w:t>.2如果审计报告显示此部件单价超出500元的，甲方可根据乙方提供的部件品牌、型号、规格及数量自行采购，乙方负责免费安装调试，如因乙方的判断失误导致甲方所购买的部件不能使用的，需要乙方承担责任及后果。</w:t>
      </w:r>
    </w:p>
    <w:p w14:paraId="2B11534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cs="宋体"/>
          <w:color w:val="auto"/>
          <w:spacing w:val="0"/>
          <w:sz w:val="24"/>
          <w:highlight w:val="none"/>
          <w:lang w:val="en-US" w:eastAsia="zh-CN"/>
        </w:rPr>
        <w:t>3</w:t>
      </w:r>
      <w:r>
        <w:rPr>
          <w:rFonts w:hint="eastAsia" w:ascii="宋体" w:hAnsi="宋体" w:eastAsia="宋体" w:cs="宋体"/>
          <w:color w:val="auto"/>
          <w:spacing w:val="0"/>
          <w:sz w:val="24"/>
          <w:highlight w:val="none"/>
        </w:rPr>
        <w:t>.3如果审计报告显示此部件单价超出500元的，甲方也可委托乙方进行采购，费用参 考审定价，另行结算。</w:t>
      </w:r>
    </w:p>
    <w:p w14:paraId="26D0213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注：以上部件和设备的维修更换均含人工费。</w:t>
      </w:r>
    </w:p>
    <w:p w14:paraId="56838F73">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cs="宋体"/>
          <w:color w:val="auto"/>
          <w:spacing w:val="0"/>
          <w:sz w:val="24"/>
          <w:highlight w:val="none"/>
          <w:lang w:val="en-US" w:eastAsia="zh-CN"/>
        </w:rPr>
        <w:t>4</w:t>
      </w:r>
      <w:r>
        <w:rPr>
          <w:rFonts w:hint="eastAsia" w:ascii="宋体" w:hAnsi="宋体" w:eastAsia="宋体" w:cs="宋体"/>
          <w:color w:val="auto"/>
          <w:spacing w:val="0"/>
          <w:sz w:val="24"/>
          <w:highlight w:val="none"/>
        </w:rPr>
        <w:t>、维保期间，所有电梯按照统一标准进行保养和维护并完成相应电梯责任险等工作。</w:t>
      </w:r>
    </w:p>
    <w:p w14:paraId="017FB0A5">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cs="宋体"/>
          <w:color w:val="auto"/>
          <w:spacing w:val="0"/>
          <w:sz w:val="24"/>
          <w:highlight w:val="none"/>
          <w:lang w:val="en-US" w:eastAsia="zh-CN"/>
        </w:rPr>
        <w:t>5</w:t>
      </w:r>
      <w:r>
        <w:rPr>
          <w:rFonts w:hint="eastAsia" w:ascii="宋体" w:hAnsi="宋体" w:eastAsia="宋体" w:cs="宋体"/>
          <w:color w:val="auto"/>
          <w:spacing w:val="0"/>
          <w:sz w:val="24"/>
          <w:highlight w:val="none"/>
        </w:rPr>
        <w:t>、本项目采用</w:t>
      </w:r>
      <w:r>
        <w:rPr>
          <w:rFonts w:hint="eastAsia" w:ascii="宋体" w:hAnsi="宋体" w:cs="宋体"/>
          <w:color w:val="auto"/>
          <w:spacing w:val="0"/>
          <w:sz w:val="24"/>
          <w:highlight w:val="none"/>
          <w:lang w:val="en-US" w:eastAsia="zh-CN"/>
        </w:rPr>
        <w:t>全费用综合单价</w:t>
      </w:r>
      <w:r>
        <w:rPr>
          <w:rFonts w:hint="eastAsia" w:ascii="宋体" w:hAnsi="宋体" w:eastAsia="宋体" w:cs="宋体"/>
          <w:color w:val="auto"/>
          <w:spacing w:val="0"/>
          <w:sz w:val="24"/>
          <w:highlight w:val="none"/>
        </w:rPr>
        <w:t>合同，维保费最终结算价=合同维保费-违约金(如有)。</w:t>
      </w:r>
    </w:p>
    <w:p w14:paraId="32338FC5">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cs="宋体"/>
          <w:color w:val="auto"/>
          <w:spacing w:val="0"/>
          <w:sz w:val="24"/>
          <w:highlight w:val="none"/>
          <w:lang w:val="en-US" w:eastAsia="zh-CN"/>
        </w:rPr>
        <w:t>6</w:t>
      </w:r>
      <w:r>
        <w:rPr>
          <w:rFonts w:hint="eastAsia" w:ascii="宋体" w:hAnsi="宋体" w:eastAsia="宋体" w:cs="宋体"/>
          <w:color w:val="auto"/>
          <w:spacing w:val="0"/>
          <w:sz w:val="24"/>
          <w:highlight w:val="none"/>
        </w:rPr>
        <w:t>、履约保证金：人民币</w:t>
      </w:r>
      <w:r>
        <w:rPr>
          <w:rFonts w:hint="eastAsia" w:ascii="宋体" w:hAnsi="宋体" w:cs="宋体"/>
          <w:color w:val="auto"/>
          <w:spacing w:val="0"/>
          <w:sz w:val="24"/>
          <w:highlight w:val="none"/>
          <w:lang w:val="en-US" w:eastAsia="zh-CN"/>
        </w:rPr>
        <w:t>_______</w:t>
      </w:r>
      <w:r>
        <w:rPr>
          <w:rFonts w:hint="eastAsia" w:ascii="宋体" w:hAnsi="宋体" w:eastAsia="宋体" w:cs="宋体"/>
          <w:color w:val="auto"/>
          <w:spacing w:val="0"/>
          <w:sz w:val="24"/>
          <w:highlight w:val="none"/>
        </w:rPr>
        <w:t>元，在服务期满经招标人确认后无息退还。</w:t>
      </w:r>
    </w:p>
    <w:p w14:paraId="5FC7235B">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cs="宋体"/>
          <w:color w:val="auto"/>
          <w:spacing w:val="0"/>
          <w:sz w:val="24"/>
          <w:highlight w:val="none"/>
          <w:lang w:val="en-US" w:eastAsia="zh-CN"/>
        </w:rPr>
        <w:t>7</w:t>
      </w:r>
      <w:r>
        <w:rPr>
          <w:rFonts w:hint="eastAsia" w:ascii="宋体" w:hAnsi="宋体" w:eastAsia="宋体" w:cs="宋体"/>
          <w:color w:val="auto"/>
          <w:spacing w:val="0"/>
          <w:sz w:val="24"/>
          <w:highlight w:val="none"/>
        </w:rPr>
        <w:t>、电梯参数：详见《电梯清单》。</w:t>
      </w:r>
    </w:p>
    <w:p w14:paraId="0557CBB9">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五 、保养范围、内容及要求</w:t>
      </w:r>
    </w:p>
    <w:p w14:paraId="2DA64145">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1 、乙方按照《电梯使用管理与维护保养规则》 (TSG T5001-2009) 完成半月、季度、半年及年度保养项目，并做好维护保养记录。</w:t>
      </w:r>
    </w:p>
    <w:p w14:paraId="472BAAE1">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2、实施日常维护保养后的电梯应当符合《电梯、自动扶梯和自动人行道维修规范》(GB/T 18775-2009)、《电梯制造与安装安全规范》 (GB7588-2003) 及现行的相关规定。</w:t>
      </w:r>
    </w:p>
    <w:p w14:paraId="499C4317">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3、保养合同期内，乙方派出保养人员每月两次(至少每15日一次)定期对甲方上述电梯进行保养。做好每台电梯保养记录，建档备查。</w:t>
      </w:r>
    </w:p>
    <w:p w14:paraId="06F9DD61">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4、保养合同期内，维保单位须派出至少2名专业维保人员(持有特种作业上岗证),负责电梯的日常维护保养定期对电梯设备进行检查、维保等工作，其中包括对设备机件的安全及功能清洁、调整、检查、维修、维护及润滑等。</w:t>
      </w:r>
    </w:p>
    <w:p w14:paraId="3FEE62AB">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5、电梯故障维保响应时间要求：</w:t>
      </w:r>
    </w:p>
    <w:p w14:paraId="5E425E67">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乙方须提供24小时的应急响应服务，乙方维保负责人：</w:t>
      </w:r>
      <w:r>
        <w:rPr>
          <w:rFonts w:hint="eastAsia" w:ascii="宋体" w:hAnsi="宋体" w:cs="宋体"/>
          <w:color w:val="auto"/>
          <w:spacing w:val="0"/>
          <w:sz w:val="24"/>
          <w:highlight w:val="none"/>
          <w:lang w:val="en-US" w:eastAsia="zh-CN"/>
        </w:rPr>
        <w:t>_____</w:t>
      </w:r>
      <w:r>
        <w:rPr>
          <w:rFonts w:hint="eastAsia" w:ascii="宋体" w:hAnsi="宋体" w:eastAsia="宋体" w:cs="宋体"/>
          <w:color w:val="auto"/>
          <w:spacing w:val="0"/>
          <w:sz w:val="24"/>
          <w:highlight w:val="none"/>
        </w:rPr>
        <w:t>，联系电话：</w:t>
      </w:r>
      <w:r>
        <w:rPr>
          <w:rFonts w:hint="eastAsia" w:ascii="宋体" w:hAnsi="宋体" w:cs="宋体"/>
          <w:color w:val="auto"/>
          <w:spacing w:val="0"/>
          <w:sz w:val="24"/>
          <w:highlight w:val="none"/>
          <w:lang w:val="en-US" w:eastAsia="zh-CN"/>
        </w:rPr>
        <w:t>_________。</w:t>
      </w:r>
      <w:r>
        <w:rPr>
          <w:rFonts w:hint="eastAsia" w:ascii="宋体" w:hAnsi="宋体" w:eastAsia="宋体" w:cs="宋体"/>
          <w:color w:val="auto"/>
          <w:spacing w:val="0"/>
          <w:sz w:val="24"/>
          <w:highlight w:val="none"/>
        </w:rPr>
        <w:t>且能在接到故障或事故报警后30分钟内到达现场，并能提供正常连续的服务直至故障或事故排除。对电梯困人事故要求在到达现场后10分钟内把乘客从轿厢中救出，对非电子板原因的常见故障要求在30分钟内排除，对电子板原因的故障应在普遍认可的合理时间内解决。甲方如有重要活动，乙方须按甲方要求跟进实施保障服务。</w:t>
      </w:r>
    </w:p>
    <w:p w14:paraId="488CF741">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6、电梯维修时间要求：</w:t>
      </w:r>
    </w:p>
    <w:p w14:paraId="1E540857">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6.1如非零配件损坏原因导致电梯发生故障，乙方应于到达后30分钟内排除故障，4小时之内恢复正常运行，若不能恢复运行的，乙方应向甲方提供书面材料说明，最长不能超过24小时；</w:t>
      </w:r>
    </w:p>
    <w:p w14:paraId="1D4DD0D1">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6.2对因零配件(不包含变频器及主板)损坏导致电梯故障停机的，乙方应在24小时内更换备件，保证电梯正常运行。</w:t>
      </w:r>
    </w:p>
    <w:p w14:paraId="1616D47B">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7、电梯品牌：详见《电梯清单》,以现场实际为准。</w:t>
      </w:r>
    </w:p>
    <w:p w14:paraId="2DD7D6D6">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8、技术要求：</w:t>
      </w:r>
    </w:p>
    <w:p w14:paraId="7435567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乙方须按下列标准进行电梯维护保养</w:t>
      </w:r>
    </w:p>
    <w:p w14:paraId="5737B017">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(1)电梯使用管理与维修保养规则TSG T5002-2017;</w:t>
      </w:r>
    </w:p>
    <w:p w14:paraId="54566B3B">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(2)电梯维修规范GB/T18775-2002;</w:t>
      </w:r>
    </w:p>
    <w:p w14:paraId="1F98FDA8">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(3)电梯安装使用维护说明书；</w:t>
      </w:r>
    </w:p>
    <w:p w14:paraId="11B92BE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(4)特种设备安全法。</w:t>
      </w:r>
    </w:p>
    <w:p w14:paraId="74E1874E">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9、验收标准：</w:t>
      </w:r>
    </w:p>
    <w:p w14:paraId="62813BE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(1)电梯使用管理与维修保养规则TSG T5002-2017;</w:t>
      </w:r>
    </w:p>
    <w:p w14:paraId="13EA5495">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(2)电梯监督检验和定期检验规则TSG T7001-2009。</w:t>
      </w:r>
    </w:p>
    <w:p w14:paraId="3E0C8979">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六 、双方责任</w:t>
      </w:r>
    </w:p>
    <w:p w14:paraId="0A5B6881">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 一 )甲方责任：</w:t>
      </w:r>
    </w:p>
    <w:p w14:paraId="2051842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1、甲方应遵守电梯正常的使用规则，需对乘客经常触及的踏板、轿厢壁板、轿厢门、操纵箱、厅门、召唤箱进行保护及清洁。如甲方请求时，乙方应当给予相关技术指导及人员协助。</w:t>
      </w:r>
    </w:p>
    <w:p w14:paraId="3987905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2、应执行政府主管部门要求的电梯使用和管理办法。</w:t>
      </w:r>
    </w:p>
    <w:p w14:paraId="1CAA675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3、在合同有效期内，甲方未经乙方许可，不得对电梯施行任何工作，如有要求进行工作需与乙方协商，经乙方认可后方可实施。否则，所造成的后果与乙方无关，乙方拒绝或无法及时履行甲方要求的或情况紧急的除外。</w:t>
      </w:r>
    </w:p>
    <w:p w14:paraId="0F7C0BC1">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4、甲方向乙方提供存放及保管电梯零部件的方便，以便乙方进行检修工作，但不视为甲方对零部件具有保管义务，零部件毁损灭失损耗的风险由乙方承担。</w:t>
      </w:r>
    </w:p>
    <w:p w14:paraId="10E61515">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5、对于可能影响电梯正常、安全运行的事项，甲方应及时通知乙方进行修复，乙方在收到甲方通知后需立即进行修复。</w:t>
      </w:r>
    </w:p>
    <w:p w14:paraId="6703C191">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(二)乙方责任：</w:t>
      </w:r>
    </w:p>
    <w:p w14:paraId="30CE715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1、在保养期内，应按照相关规定定期对电梯设备规定的维保项目进行检查，维持甲方电梯安全运行。</w:t>
      </w:r>
    </w:p>
    <w:p w14:paraId="5C95B8C2">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2、每月月底前乙方应书面提交下月维保计划，经甲方同意后按计划实施，具体实际维保电梯由甲方确认后，依照实际使用情况确定。未涵盖于甲方制定的维保计划外的电梯，维保周期外产生的一切问题与乙方无关，如遇因甲方未安排维保计划而造成的部件损坏或其他损坏，一切后续维修费用由甲方负责。</w:t>
      </w:r>
    </w:p>
    <w:p w14:paraId="6B459F3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3、每次保养完毕，甲方应在《乘客、载货电梯日常维保记录》上签字。如保养人员没有按规定的时间和项目进行保养，或违反甲方的有关制度，甲方应通知乙方。因保养不良造成甲方的电梯故障，乙方应负责免费修复。</w:t>
      </w:r>
    </w:p>
    <w:p w14:paraId="5DDA5435">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4、在保养期内，质量技术监督局对电梯进行检查期间，甲乙双方应派员协助检查工作，乙方在接到甲方通知后30分钟内须到达现场。</w:t>
      </w:r>
    </w:p>
    <w:p w14:paraId="1014C41F">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5、乙方确保甲方委托保养的电梯能通过具有相应资质的单位年检，确保年检合格，并取得使用许可证。如因乙方原因未能通过具有相应资质的单位年检，乙方应无偿为甲方整改，直至年检合格为止，复审费由乙方负责。</w:t>
      </w:r>
    </w:p>
    <w:p w14:paraId="29F0892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6、如乙方保养人员没有按规定的时间和保养项目进行保养，或违反甲方的规定，甲方可书面通知乙方，因维保不当造成的损失由乙方承担。</w:t>
      </w:r>
    </w:p>
    <w:p w14:paraId="1F3AE596">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7、在甲方有重大活动时，乙方应无偿派专人到现场保障。</w:t>
      </w:r>
    </w:p>
    <w:p w14:paraId="044426F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8、乙方维保人员须有2人以上，且取得“技术监督局”和“企业”发放的上岗证书。乙方工作人员在保养、维护期间自行做好安全防护工作，发生安全事故或造成他人事故的一切责任由乙方承担，甲方向第三方赔偿后，有权向乙方追偿。</w:t>
      </w:r>
    </w:p>
    <w:p w14:paraId="73F24AFF">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9、由于乙方原因发生安全事故，致使甲方被第三人主张责任或被有关部门处罚的，甲方有权就全部损失向乙方追偿。</w:t>
      </w:r>
    </w:p>
    <w:p w14:paraId="11E1837F">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10、乙方负责机房、轿顶、底坑等清洁工作。</w:t>
      </w:r>
    </w:p>
    <w:p w14:paraId="25FFB69F">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11、乙方需在年检到期前一个月通知甲方。</w:t>
      </w:r>
    </w:p>
    <w:p w14:paraId="561E95EF">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12、乙方须接受物业公司对电梯维保的日常考核(详见合同附件</w:t>
      </w:r>
      <w:r>
        <w:rPr>
          <w:rFonts w:hint="eastAsia" w:ascii="宋体" w:hAnsi="宋体" w:cs="宋体"/>
          <w:color w:val="auto"/>
          <w:spacing w:val="0"/>
          <w:sz w:val="24"/>
          <w:highlight w:val="none"/>
          <w:lang w:val="en-US" w:eastAsia="zh-CN"/>
        </w:rPr>
        <w:t>8</w:t>
      </w:r>
      <w:r>
        <w:rPr>
          <w:rFonts w:hint="eastAsia" w:ascii="宋体" w:hAnsi="宋体" w:eastAsia="宋体" w:cs="宋体"/>
          <w:color w:val="auto"/>
          <w:spacing w:val="0"/>
          <w:sz w:val="24"/>
          <w:highlight w:val="none"/>
        </w:rPr>
        <w:t>)。</w:t>
      </w:r>
    </w:p>
    <w:p w14:paraId="4CD500D2">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七、免除责任的事项</w:t>
      </w:r>
    </w:p>
    <w:p w14:paraId="55EE53D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1、因不可抗力以及非人力能控制的原因所造成的一切损失，乙方不负任何责任。</w:t>
      </w:r>
    </w:p>
    <w:p w14:paraId="014FF427">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2、因甲方自购非原厂家配套的产品装置而造成电梯故障、事故，与乙方责任无关。</w:t>
      </w:r>
    </w:p>
    <w:p w14:paraId="2322AF8E">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3、甲方委托乙方外其他单位对电梯进行维修、改造而造成的影响电梯性能、电梯故障、事故等，乙方不负任何责任。</w:t>
      </w:r>
    </w:p>
    <w:p w14:paraId="6780095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4、乙方不负责对甲方不正常使用电梯或任何疏忽导致电梯发生意外所引起的经济及法律上的责任。</w:t>
      </w:r>
    </w:p>
    <w:p w14:paraId="79AEDD84">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八、违约责任</w:t>
      </w:r>
    </w:p>
    <w:p w14:paraId="433A1C38">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1、甲方违反本合同规定造成电梯发生事故，由甲方负责，可委托乙方有偿维修。</w:t>
      </w:r>
    </w:p>
    <w:p w14:paraId="3C1506E9">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2、乙方急修如不能按合同规定时间到达、合同规定时间内修复或没按规定保养，发生一次参照《电梯维保单位日常考核细则表》考核标准进行考核扣款，当月类似问题累计超过 2次(含),则乙方无偿延长保养期一个月，且追加扣除当月维保费的10%,由此给甲方造成的损失由乙方承担。</w:t>
      </w:r>
    </w:p>
    <w:p w14:paraId="70C80F7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3、甲、乙双方其中一方在合同期内提出解除合同时，应提前一个月通知对方，并向对方偿付合同总额10%的违约金(另有约定情况除外),违约金不足以弥补对方损失的，解约方需予以补足。</w:t>
      </w:r>
    </w:p>
    <w:p w14:paraId="25F02704">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4、因乙方维护、保养不当或不符合合同约定，造成设备损坏事故或其他损失的，应向甲方支付合同总额10%的违约金，违约金不足以弥补甲方损失的，乙方应予以补足。</w:t>
      </w:r>
    </w:p>
    <w:p w14:paraId="3E86C655">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5、乙方未按本合同约定履行合同义务，甲方有权要求其承担违约责任，可要求其向甲方偿付合同总额10%的违约金，经书面催告后仍未整改的，甲方有权单方解除本合同。</w:t>
      </w:r>
    </w:p>
    <w:p w14:paraId="70B3204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九</w:t>
      </w:r>
      <w:r>
        <w:rPr>
          <w:rFonts w:hint="eastAsia" w:ascii="宋体" w:hAnsi="宋体" w:cs="宋体"/>
          <w:color w:val="auto"/>
          <w:spacing w:val="0"/>
          <w:sz w:val="24"/>
          <w:highlight w:val="none"/>
          <w:lang w:eastAsia="zh-CN"/>
        </w:rPr>
        <w:t>、</w:t>
      </w:r>
      <w:r>
        <w:rPr>
          <w:rFonts w:hint="eastAsia" w:ascii="宋体" w:hAnsi="宋体" w:eastAsia="宋体" w:cs="宋体"/>
          <w:color w:val="auto"/>
          <w:spacing w:val="0"/>
          <w:sz w:val="24"/>
          <w:highlight w:val="none"/>
        </w:rPr>
        <w:t>协商、诉讼</w:t>
      </w:r>
    </w:p>
    <w:p w14:paraId="6B39B13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1、本合同未提及的其它相关事宜，双方应本着友好合作态度共同协商，妥善解决。必要时另行签订补充协议，补充协议与本合同具同等效力。</w:t>
      </w:r>
    </w:p>
    <w:p w14:paraId="56A5AEB3">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2、本合同履行过程中发生争议，双方协商解决；若通过诉讼解决，由甲方所在地人民法院管辖。</w:t>
      </w:r>
    </w:p>
    <w:p w14:paraId="2904D72B">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十、付款方式</w:t>
      </w:r>
    </w:p>
    <w:p w14:paraId="1BB2B155">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本工程结算方式将结合考核情况，以半年为周期，维保每满半年结算支付一次，每次付款金额=合同约定年费用÷2-考核扣款，服务期满后，经验收电梯设备完好无损，且运行正常后，经甲方及相关部门验收并取得电梯年检合格证后，付清余款。</w:t>
      </w:r>
    </w:p>
    <w:p w14:paraId="2CF35BC9">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注：</w:t>
      </w:r>
    </w:p>
    <w:p w14:paraId="25CD6C59">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eastAsia="zh-CN"/>
        </w:rPr>
      </w:pPr>
      <w:r>
        <w:rPr>
          <w:rFonts w:hint="eastAsia" w:ascii="宋体" w:hAnsi="宋体" w:eastAsia="宋体" w:cs="宋体"/>
          <w:color w:val="auto"/>
          <w:spacing w:val="0"/>
          <w:sz w:val="24"/>
          <w:highlight w:val="none"/>
        </w:rPr>
        <w:t>考核细则详见合同附件</w:t>
      </w:r>
      <w:r>
        <w:rPr>
          <w:rFonts w:hint="eastAsia" w:ascii="宋体" w:hAnsi="宋体" w:cs="宋体"/>
          <w:color w:val="auto"/>
          <w:spacing w:val="0"/>
          <w:sz w:val="24"/>
          <w:highlight w:val="none"/>
          <w:lang w:eastAsia="zh-CN"/>
        </w:rPr>
        <w:t>；</w:t>
      </w:r>
    </w:p>
    <w:p w14:paraId="54F5D4F6">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2、以上付款均无银行利息，一律通过银行结转。付款前乙方应先提供合法有效等额的增值税专用发票</w:t>
      </w:r>
      <w:r>
        <w:rPr>
          <w:rFonts w:hint="eastAsia" w:ascii="宋体" w:hAnsi="宋体" w:cs="宋体"/>
          <w:color w:val="auto"/>
          <w:spacing w:val="0"/>
          <w:sz w:val="24"/>
          <w:highlight w:val="none"/>
          <w:lang w:eastAsia="zh-CN"/>
        </w:rPr>
        <w:t>（</w:t>
      </w:r>
      <w:r>
        <w:rPr>
          <w:rFonts w:hint="eastAsia" w:ascii="宋体" w:hAnsi="宋体" w:cs="宋体"/>
          <w:color w:val="auto"/>
          <w:spacing w:val="0"/>
          <w:sz w:val="24"/>
          <w:highlight w:val="none"/>
          <w:lang w:val="en-US" w:eastAsia="zh-CN"/>
        </w:rPr>
        <w:t>6%</w:t>
      </w:r>
      <w:r>
        <w:rPr>
          <w:rFonts w:hint="eastAsia" w:ascii="宋体" w:hAnsi="宋体" w:cs="宋体"/>
          <w:color w:val="auto"/>
          <w:spacing w:val="0"/>
          <w:sz w:val="24"/>
          <w:highlight w:val="none"/>
          <w:lang w:eastAsia="zh-CN"/>
        </w:rPr>
        <w:t>）</w:t>
      </w:r>
      <w:r>
        <w:rPr>
          <w:rFonts w:hint="eastAsia" w:ascii="宋体" w:hAnsi="宋体" w:eastAsia="宋体" w:cs="宋体"/>
          <w:color w:val="auto"/>
          <w:spacing w:val="0"/>
          <w:sz w:val="24"/>
          <w:highlight w:val="none"/>
        </w:rPr>
        <w:t>，如因乙方提供发票不及时或不合格导致甲方逾期付款的，不视为甲方违约。</w:t>
      </w:r>
    </w:p>
    <w:p w14:paraId="3F15AA6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十一、合同的签订</w:t>
      </w:r>
    </w:p>
    <w:p w14:paraId="5C85E283">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1、本合同自签订之日起生效。合同生效后，双方对合同内容的变更或补充应当采取书面形式，并经双方签字确认，作为本合同的附件。附件与本合同具有同等的法律效力。</w:t>
      </w:r>
    </w:p>
    <w:p w14:paraId="775F3CFE">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2、本合同一式捌份，甲方执陆份，乙方执贰份。</w:t>
      </w:r>
    </w:p>
    <w:p w14:paraId="4BABF968">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十二、合同附件</w:t>
      </w:r>
    </w:p>
    <w:p w14:paraId="155189D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合同附件1:《廉政合同》</w:t>
      </w:r>
    </w:p>
    <w:p w14:paraId="0F7C84BE">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default" w:ascii="宋体" w:hAnsi="宋体" w:eastAsia="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合同附件2：《安全协议书》</w:t>
      </w:r>
    </w:p>
    <w:p w14:paraId="6148C7C1">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合同附件</w:t>
      </w:r>
      <w:r>
        <w:rPr>
          <w:rFonts w:hint="eastAsia" w:ascii="宋体" w:hAnsi="宋体" w:cs="宋体"/>
          <w:color w:val="auto"/>
          <w:spacing w:val="0"/>
          <w:sz w:val="24"/>
          <w:highlight w:val="none"/>
          <w:lang w:val="en-US" w:eastAsia="zh-CN"/>
        </w:rPr>
        <w:t>3</w:t>
      </w:r>
      <w:r>
        <w:rPr>
          <w:rFonts w:hint="eastAsia" w:ascii="宋体" w:hAnsi="宋体" w:eastAsia="宋体" w:cs="宋体"/>
          <w:color w:val="auto"/>
          <w:spacing w:val="0"/>
          <w:sz w:val="24"/>
          <w:highlight w:val="none"/>
        </w:rPr>
        <w:t>:《维保管理制度(试行)》</w:t>
      </w:r>
    </w:p>
    <w:p w14:paraId="11B76D02">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合同附件</w:t>
      </w:r>
      <w:r>
        <w:rPr>
          <w:rFonts w:hint="eastAsia" w:ascii="宋体" w:hAnsi="宋体" w:cs="宋体"/>
          <w:color w:val="auto"/>
          <w:spacing w:val="0"/>
          <w:sz w:val="24"/>
          <w:highlight w:val="none"/>
          <w:lang w:val="en-US" w:eastAsia="zh-CN"/>
        </w:rPr>
        <w:t>4</w:t>
      </w:r>
      <w:r>
        <w:rPr>
          <w:rFonts w:hint="eastAsia" w:ascii="宋体" w:hAnsi="宋体" w:eastAsia="宋体" w:cs="宋体"/>
          <w:color w:val="auto"/>
          <w:spacing w:val="0"/>
          <w:sz w:val="24"/>
          <w:highlight w:val="none"/>
        </w:rPr>
        <w:t>:《维保记录登记表》</w:t>
      </w:r>
    </w:p>
    <w:p w14:paraId="5C6FB9CF">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合同附件</w:t>
      </w:r>
      <w:r>
        <w:rPr>
          <w:rFonts w:hint="eastAsia" w:ascii="宋体" w:hAnsi="宋体" w:cs="宋体"/>
          <w:color w:val="auto"/>
          <w:spacing w:val="0"/>
          <w:sz w:val="24"/>
          <w:highlight w:val="none"/>
          <w:lang w:val="en-US" w:eastAsia="zh-CN"/>
        </w:rPr>
        <w:t>5</w:t>
      </w:r>
      <w:r>
        <w:rPr>
          <w:rFonts w:hint="eastAsia" w:ascii="宋体" w:hAnsi="宋体" w:eastAsia="宋体" w:cs="宋体"/>
          <w:color w:val="auto"/>
          <w:spacing w:val="0"/>
          <w:sz w:val="24"/>
          <w:highlight w:val="none"/>
        </w:rPr>
        <w:t>:《维保故障修理单》</w:t>
      </w:r>
    </w:p>
    <w:p w14:paraId="54295A06">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合同附件</w:t>
      </w:r>
      <w:r>
        <w:rPr>
          <w:rFonts w:hint="eastAsia" w:ascii="宋体" w:hAnsi="宋体" w:cs="宋体"/>
          <w:color w:val="auto"/>
          <w:spacing w:val="0"/>
          <w:sz w:val="24"/>
          <w:highlight w:val="none"/>
          <w:lang w:val="en-US" w:eastAsia="zh-CN"/>
        </w:rPr>
        <w:t>6</w:t>
      </w:r>
      <w:r>
        <w:rPr>
          <w:rFonts w:hint="eastAsia" w:ascii="宋体" w:hAnsi="宋体" w:eastAsia="宋体" w:cs="宋体"/>
          <w:color w:val="auto"/>
          <w:spacing w:val="0"/>
          <w:sz w:val="24"/>
          <w:highlight w:val="none"/>
        </w:rPr>
        <w:t>:《维保问题整改通知单》</w:t>
      </w:r>
    </w:p>
    <w:p w14:paraId="0B1F8C68">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合同附件</w:t>
      </w:r>
      <w:r>
        <w:rPr>
          <w:rFonts w:hint="eastAsia" w:ascii="宋体" w:hAnsi="宋体" w:cs="宋体"/>
          <w:color w:val="auto"/>
          <w:spacing w:val="0"/>
          <w:sz w:val="24"/>
          <w:highlight w:val="none"/>
          <w:lang w:val="en-US" w:eastAsia="zh-CN"/>
        </w:rPr>
        <w:t>7</w:t>
      </w:r>
      <w:r>
        <w:rPr>
          <w:rFonts w:hint="eastAsia" w:ascii="宋体" w:hAnsi="宋体" w:eastAsia="宋体" w:cs="宋体"/>
          <w:color w:val="auto"/>
          <w:spacing w:val="0"/>
          <w:sz w:val="24"/>
          <w:highlight w:val="none"/>
        </w:rPr>
        <w:t>:《维保保养履约考核表》</w:t>
      </w:r>
    </w:p>
    <w:p w14:paraId="28042AEF">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合同附件</w:t>
      </w:r>
      <w:r>
        <w:rPr>
          <w:rFonts w:hint="eastAsia" w:ascii="宋体" w:hAnsi="宋体" w:cs="宋体"/>
          <w:color w:val="auto"/>
          <w:spacing w:val="0"/>
          <w:sz w:val="24"/>
          <w:highlight w:val="none"/>
          <w:lang w:val="en-US" w:eastAsia="zh-CN"/>
        </w:rPr>
        <w:t>8</w:t>
      </w:r>
      <w:r>
        <w:rPr>
          <w:rFonts w:hint="eastAsia" w:ascii="宋体" w:hAnsi="宋体" w:eastAsia="宋体" w:cs="宋体"/>
          <w:color w:val="auto"/>
          <w:spacing w:val="0"/>
          <w:sz w:val="24"/>
          <w:highlight w:val="none"/>
        </w:rPr>
        <w:t>: 《电梯维保单位日常考核细则表》</w:t>
      </w:r>
    </w:p>
    <w:p w14:paraId="66D34F0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合同附件</w:t>
      </w:r>
      <w:r>
        <w:rPr>
          <w:rFonts w:hint="eastAsia" w:ascii="宋体" w:hAnsi="宋体" w:cs="宋体"/>
          <w:color w:val="auto"/>
          <w:spacing w:val="0"/>
          <w:sz w:val="24"/>
          <w:highlight w:val="none"/>
          <w:lang w:val="en-US" w:eastAsia="zh-CN"/>
        </w:rPr>
        <w:t>9</w:t>
      </w:r>
      <w:r>
        <w:rPr>
          <w:rFonts w:hint="eastAsia" w:ascii="宋体" w:hAnsi="宋体" w:eastAsia="宋体" w:cs="宋体"/>
          <w:color w:val="auto"/>
          <w:spacing w:val="0"/>
          <w:sz w:val="24"/>
          <w:highlight w:val="none"/>
        </w:rPr>
        <w:t>: 《电梯清单》</w:t>
      </w:r>
    </w:p>
    <w:p w14:paraId="31413BC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r>
        <w:rPr>
          <w:rFonts w:hint="eastAsia" w:ascii="宋体" w:hAnsi="宋体" w:eastAsia="宋体" w:cs="宋体"/>
          <w:color w:val="auto"/>
          <w:spacing w:val="0"/>
          <w:sz w:val="24"/>
          <w:highlight w:val="none"/>
        </w:rPr>
        <w:t>合同附件</w:t>
      </w:r>
      <w:r>
        <w:rPr>
          <w:rFonts w:hint="eastAsia" w:ascii="宋体" w:hAnsi="宋体" w:cs="宋体"/>
          <w:color w:val="auto"/>
          <w:spacing w:val="0"/>
          <w:sz w:val="24"/>
          <w:highlight w:val="none"/>
          <w:lang w:val="en-US" w:eastAsia="zh-CN"/>
        </w:rPr>
        <w:t>10</w:t>
      </w:r>
      <w:r>
        <w:rPr>
          <w:rFonts w:hint="eastAsia" w:ascii="宋体" w:hAnsi="宋体" w:eastAsia="宋体" w:cs="宋体"/>
          <w:color w:val="auto"/>
          <w:spacing w:val="0"/>
          <w:sz w:val="24"/>
          <w:highlight w:val="none"/>
        </w:rPr>
        <w:t>: 《500元以上配件清单》</w:t>
      </w:r>
    </w:p>
    <w:p w14:paraId="65B72B6F">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p>
    <w:p w14:paraId="31C7B9CE">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eastAsia="宋体" w:cs="宋体"/>
          <w:color w:val="auto"/>
          <w:spacing w:val="0"/>
          <w:sz w:val="24"/>
          <w:highlight w:val="none"/>
        </w:rPr>
      </w:pPr>
    </w:p>
    <w:p w14:paraId="6AD2CD06">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甲方（盖章）                         乙方（盖章）</w:t>
      </w:r>
    </w:p>
    <w:p w14:paraId="422F9F5C">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p>
    <w:p w14:paraId="0CD6DCF2">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法定代表人或                         法定代表人或</w:t>
      </w:r>
    </w:p>
    <w:p w14:paraId="3337F982">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default"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授权委托人（签字或盖章）             授权委托人（签字或盖章）</w:t>
      </w:r>
    </w:p>
    <w:p w14:paraId="6F1E3EF4">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p>
    <w:p w14:paraId="1A546441">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default"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签订日期：_______年___月___日        签订日期：_______年___月___日</w:t>
      </w:r>
    </w:p>
    <w:p w14:paraId="387AD79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default" w:ascii="宋体" w:hAnsi="宋体" w:cs="宋体"/>
          <w:color w:val="auto"/>
          <w:spacing w:val="0"/>
          <w:sz w:val="24"/>
          <w:highlight w:val="none"/>
          <w:lang w:val="en-US" w:eastAsia="zh-CN"/>
        </w:rPr>
      </w:pPr>
    </w:p>
    <w:p w14:paraId="67BC64C5">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宋体" w:cs="宋体"/>
          <w:color w:val="auto"/>
          <w:spacing w:val="0"/>
          <w:sz w:val="24"/>
          <w:highlight w:val="none"/>
        </w:rPr>
      </w:pPr>
    </w:p>
    <w:p w14:paraId="5B426CD3">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宋体" w:cs="宋体"/>
          <w:color w:val="auto"/>
          <w:spacing w:val="0"/>
          <w:sz w:val="24"/>
          <w:highlight w:val="none"/>
        </w:rPr>
      </w:pPr>
    </w:p>
    <w:p w14:paraId="7FFDADE9">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宋体" w:cs="宋体"/>
          <w:color w:val="auto"/>
          <w:spacing w:val="0"/>
          <w:sz w:val="24"/>
          <w:highlight w:val="none"/>
        </w:rPr>
      </w:pPr>
    </w:p>
    <w:p w14:paraId="3188EF18">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宋体" w:cs="宋体"/>
          <w:color w:val="auto"/>
          <w:spacing w:val="0"/>
          <w:sz w:val="24"/>
          <w:highlight w:val="none"/>
        </w:rPr>
      </w:pPr>
    </w:p>
    <w:p w14:paraId="1F8DDFBB">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宋体" w:cs="宋体"/>
          <w:color w:val="auto"/>
          <w:spacing w:val="0"/>
          <w:sz w:val="24"/>
          <w:highlight w:val="none"/>
        </w:rPr>
      </w:pPr>
    </w:p>
    <w:p w14:paraId="6592BC21">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宋体" w:cs="宋体"/>
          <w:color w:val="auto"/>
          <w:spacing w:val="0"/>
          <w:sz w:val="24"/>
          <w:highlight w:val="none"/>
        </w:rPr>
      </w:pPr>
    </w:p>
    <w:p w14:paraId="1C9F9113">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宋体" w:cs="宋体"/>
          <w:color w:val="auto"/>
          <w:spacing w:val="0"/>
          <w:sz w:val="24"/>
          <w:highlight w:val="none"/>
        </w:rPr>
      </w:pPr>
    </w:p>
    <w:p w14:paraId="28B6309A">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宋体" w:cs="宋体"/>
          <w:color w:val="auto"/>
          <w:spacing w:val="0"/>
          <w:sz w:val="24"/>
          <w:highlight w:val="none"/>
        </w:rPr>
      </w:pPr>
    </w:p>
    <w:p w14:paraId="7FE31F80">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宋体" w:cs="宋体"/>
          <w:color w:val="auto"/>
          <w:spacing w:val="0"/>
          <w:sz w:val="24"/>
          <w:highlight w:val="none"/>
        </w:rPr>
      </w:pPr>
    </w:p>
    <w:p w14:paraId="672373A6">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宋体" w:cs="宋体"/>
          <w:color w:val="auto"/>
          <w:spacing w:val="0"/>
          <w:sz w:val="24"/>
          <w:highlight w:val="none"/>
        </w:rPr>
      </w:pPr>
    </w:p>
    <w:p w14:paraId="4BC911F4">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宋体" w:cs="宋体"/>
          <w:color w:val="auto"/>
          <w:spacing w:val="0"/>
          <w:sz w:val="24"/>
          <w:highlight w:val="none"/>
        </w:rPr>
      </w:pPr>
    </w:p>
    <w:p w14:paraId="1421FA08">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宋体" w:cs="宋体"/>
          <w:color w:val="auto"/>
          <w:spacing w:val="0"/>
          <w:sz w:val="24"/>
          <w:highlight w:val="none"/>
        </w:rPr>
      </w:pPr>
    </w:p>
    <w:p w14:paraId="436DF07F">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宋体" w:cs="宋体"/>
          <w:color w:val="auto"/>
          <w:spacing w:val="0"/>
          <w:sz w:val="24"/>
          <w:highlight w:val="none"/>
        </w:rPr>
      </w:pPr>
    </w:p>
    <w:p w14:paraId="0B3259D0">
      <w:pPr>
        <w:spacing w:before="264" w:line="219" w:lineRule="auto"/>
        <w:jc w:val="both"/>
        <w:rPr>
          <w:rFonts w:ascii="宋体" w:hAnsi="宋体" w:eastAsia="宋体" w:cs="宋体"/>
          <w:b/>
          <w:bCs/>
          <w:spacing w:val="-6"/>
          <w:sz w:val="24"/>
          <w:szCs w:val="24"/>
        </w:rPr>
      </w:pPr>
    </w:p>
    <w:p w14:paraId="7C3D1E31">
      <w:pPr>
        <w:spacing w:before="264" w:line="219" w:lineRule="auto"/>
        <w:jc w:val="both"/>
        <w:rPr>
          <w:rFonts w:ascii="宋体" w:hAnsi="宋体" w:eastAsia="宋体" w:cs="宋体"/>
          <w:b/>
          <w:bCs/>
          <w:spacing w:val="-6"/>
          <w:sz w:val="24"/>
          <w:szCs w:val="24"/>
        </w:rPr>
      </w:pPr>
      <w:r>
        <w:rPr>
          <w:rFonts w:ascii="宋体" w:hAnsi="宋体" w:eastAsia="宋体" w:cs="宋体"/>
          <w:b/>
          <w:bCs/>
          <w:spacing w:val="-6"/>
          <w:sz w:val="24"/>
          <w:szCs w:val="24"/>
        </w:rPr>
        <w:t>合同附件1:</w:t>
      </w:r>
    </w:p>
    <w:p w14:paraId="7606E0B3">
      <w:pPr>
        <w:spacing w:before="264" w:line="219" w:lineRule="auto"/>
        <w:ind w:left="3774"/>
        <w:rPr>
          <w:rFonts w:ascii="宋体" w:hAnsi="宋体" w:eastAsia="宋体" w:cs="宋体"/>
          <w:sz w:val="28"/>
          <w:szCs w:val="28"/>
        </w:rPr>
      </w:pPr>
      <w:r>
        <w:rPr>
          <w:rFonts w:ascii="宋体" w:hAnsi="宋体" w:eastAsia="宋体" w:cs="宋体"/>
          <w:b/>
          <w:bCs/>
          <w:spacing w:val="-6"/>
          <w:sz w:val="28"/>
          <w:szCs w:val="28"/>
        </w:rPr>
        <w:t>廉政合同</w:t>
      </w:r>
    </w:p>
    <w:p w14:paraId="64244B3A">
      <w:pPr>
        <w:keepNext w:val="0"/>
        <w:keepLines w:val="0"/>
        <w:pageBreakBefore w:val="0"/>
        <w:widowControl w:val="0"/>
        <w:kinsoku/>
        <w:wordWrap/>
        <w:overflowPunct/>
        <w:topLinePunct w:val="0"/>
        <w:autoSpaceDE/>
        <w:autoSpaceDN/>
        <w:bidi w:val="0"/>
        <w:adjustRightInd/>
        <w:snapToGrid/>
        <w:spacing w:line="400" w:lineRule="exact"/>
        <w:ind w:firstLine="476" w:firstLineChars="200"/>
        <w:jc w:val="both"/>
        <w:textAlignment w:val="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为强化抓源治本工作力度，从制度机制上进一步规范</w:t>
      </w:r>
      <w:r>
        <w:rPr>
          <w:rFonts w:hint="eastAsia" w:ascii="宋体" w:hAnsi="宋体" w:cs="宋体"/>
          <w:color w:val="auto"/>
          <w:spacing w:val="0"/>
          <w:sz w:val="24"/>
          <w:highlight w:val="none"/>
          <w:lang w:val="en-US" w:eastAsia="zh-CN"/>
        </w:rPr>
        <w:t>____________________</w:t>
      </w:r>
      <w:r>
        <w:rPr>
          <w:rFonts w:hint="eastAsia" w:ascii="宋体" w:hAnsi="宋体" w:eastAsia="宋体" w:cs="宋体"/>
          <w:spacing w:val="-1"/>
          <w:sz w:val="24"/>
          <w:szCs w:val="24"/>
          <w:lang w:val="en-US" w:eastAsia="zh-CN"/>
        </w:rPr>
        <w:t>行为，杜绝不廉洁行为，特订立本合同，双方遵照执行。</w:t>
      </w:r>
    </w:p>
    <w:p w14:paraId="581B8550">
      <w:pPr>
        <w:keepNext w:val="0"/>
        <w:keepLines w:val="0"/>
        <w:pageBreakBefore w:val="0"/>
        <w:widowControl w:val="0"/>
        <w:kinsoku/>
        <w:wordWrap/>
        <w:overflowPunct/>
        <w:topLinePunct w:val="0"/>
        <w:autoSpaceDE/>
        <w:autoSpaceDN/>
        <w:bidi w:val="0"/>
        <w:adjustRightInd/>
        <w:snapToGrid/>
        <w:spacing w:line="400" w:lineRule="exact"/>
        <w:ind w:firstLine="476" w:firstLineChars="200"/>
        <w:jc w:val="both"/>
        <w:textAlignment w:val="auto"/>
        <w:rPr>
          <w:rFonts w:ascii="宋体" w:hAnsi="宋体" w:eastAsia="宋体" w:cs="宋体"/>
          <w:sz w:val="24"/>
          <w:szCs w:val="24"/>
        </w:rPr>
      </w:pPr>
      <w:r>
        <w:rPr>
          <w:rFonts w:ascii="宋体" w:hAnsi="宋体" w:eastAsia="宋体" w:cs="宋体"/>
          <w:spacing w:val="-1"/>
          <w:sz w:val="24"/>
          <w:szCs w:val="24"/>
        </w:rPr>
        <w:t>1、甲、乙双方必须严格遵守国家法律、法规政策及各项廉政规定，恪守职业道德规范。</w:t>
      </w:r>
    </w:p>
    <w:p w14:paraId="15FD93D7">
      <w:pPr>
        <w:keepNext w:val="0"/>
        <w:keepLines w:val="0"/>
        <w:pageBreakBefore w:val="0"/>
        <w:widowControl w:val="0"/>
        <w:kinsoku/>
        <w:wordWrap/>
        <w:overflowPunct/>
        <w:topLinePunct w:val="0"/>
        <w:autoSpaceDE/>
        <w:autoSpaceDN/>
        <w:bidi w:val="0"/>
        <w:adjustRightInd/>
        <w:snapToGrid/>
        <w:spacing w:line="400" w:lineRule="exact"/>
        <w:ind w:right="0" w:firstLine="492" w:firstLineChars="200"/>
        <w:textAlignment w:val="auto"/>
        <w:rPr>
          <w:rFonts w:ascii="宋体" w:hAnsi="宋体" w:eastAsia="宋体" w:cs="宋体"/>
          <w:sz w:val="24"/>
          <w:szCs w:val="24"/>
        </w:rPr>
      </w:pPr>
      <w:r>
        <w:rPr>
          <w:rFonts w:ascii="宋体" w:hAnsi="宋体" w:eastAsia="宋体" w:cs="宋体"/>
          <w:spacing w:val="3"/>
          <w:sz w:val="24"/>
          <w:szCs w:val="24"/>
        </w:rPr>
        <w:t>2、甲、乙双方在具体工程建设行为中，必</w:t>
      </w:r>
      <w:r>
        <w:rPr>
          <w:rFonts w:ascii="宋体" w:hAnsi="宋体" w:eastAsia="宋体" w:cs="宋体"/>
          <w:spacing w:val="2"/>
          <w:sz w:val="24"/>
          <w:szCs w:val="24"/>
        </w:rPr>
        <w:t>须严格遵守招投标法规定的原则、方式、程</w:t>
      </w:r>
      <w:r>
        <w:rPr>
          <w:rFonts w:ascii="宋体" w:hAnsi="宋体" w:eastAsia="宋体" w:cs="宋体"/>
          <w:spacing w:val="-1"/>
          <w:sz w:val="24"/>
          <w:szCs w:val="24"/>
        </w:rPr>
        <w:t>序，保证公平、公正、公开。</w:t>
      </w:r>
    </w:p>
    <w:p w14:paraId="35945B5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eastAsia="宋体" w:cs="宋体"/>
          <w:sz w:val="24"/>
          <w:szCs w:val="24"/>
        </w:rPr>
      </w:pPr>
      <w:r>
        <w:rPr>
          <w:rFonts w:ascii="宋体" w:hAnsi="宋体" w:eastAsia="宋体" w:cs="宋体"/>
          <w:sz w:val="24"/>
          <w:szCs w:val="24"/>
        </w:rPr>
        <w:t>3、甲、乙双方不得相互串通，损害国家利益、社会公共利益及</w:t>
      </w:r>
      <w:r>
        <w:rPr>
          <w:rFonts w:ascii="宋体" w:hAnsi="宋体" w:eastAsia="宋体" w:cs="宋体"/>
          <w:spacing w:val="-1"/>
          <w:sz w:val="24"/>
          <w:szCs w:val="24"/>
        </w:rPr>
        <w:t>其他当事人的合法权益。</w:t>
      </w:r>
    </w:p>
    <w:p w14:paraId="0C31FD3B">
      <w:pPr>
        <w:keepNext w:val="0"/>
        <w:keepLines w:val="0"/>
        <w:pageBreakBefore w:val="0"/>
        <w:widowControl w:val="0"/>
        <w:kinsoku/>
        <w:wordWrap/>
        <w:overflowPunct/>
        <w:topLinePunct w:val="0"/>
        <w:autoSpaceDE/>
        <w:autoSpaceDN/>
        <w:bidi w:val="0"/>
        <w:adjustRightInd/>
        <w:snapToGrid/>
        <w:spacing w:line="400" w:lineRule="exact"/>
        <w:ind w:right="0" w:firstLine="492" w:firstLineChars="200"/>
        <w:textAlignment w:val="auto"/>
        <w:rPr>
          <w:rFonts w:ascii="宋体" w:hAnsi="宋体" w:eastAsia="宋体" w:cs="宋体"/>
          <w:sz w:val="24"/>
          <w:szCs w:val="24"/>
        </w:rPr>
      </w:pPr>
      <w:r>
        <w:rPr>
          <w:rFonts w:ascii="宋体" w:hAnsi="宋体" w:eastAsia="宋体" w:cs="宋体"/>
          <w:spacing w:val="3"/>
          <w:sz w:val="24"/>
          <w:szCs w:val="24"/>
        </w:rPr>
        <w:t>4、甲方工作人员及其配偶、子女不得以任何形</w:t>
      </w:r>
      <w:r>
        <w:rPr>
          <w:rFonts w:ascii="宋体" w:hAnsi="宋体" w:eastAsia="宋体" w:cs="宋体"/>
          <w:spacing w:val="2"/>
          <w:sz w:val="24"/>
          <w:szCs w:val="24"/>
        </w:rPr>
        <w:t>式或名义索要、接受乙方的现金、有价</w:t>
      </w:r>
      <w:r>
        <w:rPr>
          <w:rFonts w:ascii="宋体" w:hAnsi="宋体" w:eastAsia="宋体" w:cs="宋体"/>
          <w:sz w:val="24"/>
          <w:szCs w:val="24"/>
        </w:rPr>
        <w:t>证券、支付凭证和其他馈赠礼品；乙方不得以任何形式或名义向甲方工</w:t>
      </w:r>
      <w:r>
        <w:rPr>
          <w:rFonts w:ascii="宋体" w:hAnsi="宋体" w:eastAsia="宋体" w:cs="宋体"/>
          <w:spacing w:val="-1"/>
          <w:sz w:val="24"/>
          <w:szCs w:val="24"/>
        </w:rPr>
        <w:t>作人员及其配偶、子</w:t>
      </w:r>
      <w:r>
        <w:rPr>
          <w:rFonts w:ascii="宋体" w:hAnsi="宋体" w:eastAsia="宋体" w:cs="宋体"/>
          <w:sz w:val="24"/>
          <w:szCs w:val="24"/>
        </w:rPr>
        <w:t xml:space="preserve"> </w:t>
      </w:r>
      <w:r>
        <w:rPr>
          <w:rFonts w:ascii="宋体" w:hAnsi="宋体" w:eastAsia="宋体" w:cs="宋体"/>
          <w:spacing w:val="2"/>
          <w:sz w:val="24"/>
          <w:szCs w:val="24"/>
        </w:rPr>
        <w:t>女、评标人员赠送现金、有价证券、支付凭证和礼品或采取其他不正当</w:t>
      </w:r>
      <w:r>
        <w:rPr>
          <w:rFonts w:ascii="宋体" w:hAnsi="宋体" w:eastAsia="宋体" w:cs="宋体"/>
          <w:spacing w:val="1"/>
          <w:sz w:val="24"/>
          <w:szCs w:val="24"/>
        </w:rPr>
        <w:t>手段谋取利益。</w:t>
      </w:r>
    </w:p>
    <w:p w14:paraId="6646F228">
      <w:pPr>
        <w:keepNext w:val="0"/>
        <w:keepLines w:val="0"/>
        <w:pageBreakBefore w:val="0"/>
        <w:widowControl w:val="0"/>
        <w:kinsoku/>
        <w:wordWrap/>
        <w:overflowPunct/>
        <w:topLinePunct w:val="0"/>
        <w:autoSpaceDE/>
        <w:autoSpaceDN/>
        <w:bidi w:val="0"/>
        <w:adjustRightInd/>
        <w:snapToGrid/>
        <w:spacing w:line="400" w:lineRule="exact"/>
        <w:ind w:right="0" w:firstLine="492" w:firstLineChars="200"/>
        <w:textAlignment w:val="auto"/>
        <w:rPr>
          <w:rFonts w:ascii="宋体" w:hAnsi="宋体" w:eastAsia="宋体" w:cs="宋体"/>
          <w:sz w:val="24"/>
          <w:szCs w:val="24"/>
        </w:rPr>
      </w:pPr>
      <w:r>
        <w:rPr>
          <w:rFonts w:ascii="宋体" w:hAnsi="宋体" w:eastAsia="宋体" w:cs="宋体"/>
          <w:spacing w:val="3"/>
          <w:sz w:val="24"/>
          <w:szCs w:val="24"/>
        </w:rPr>
        <w:t>5、甲方工作人员及其配偶、子女不得以任何形</w:t>
      </w:r>
      <w:r>
        <w:rPr>
          <w:rFonts w:ascii="宋体" w:hAnsi="宋体" w:eastAsia="宋体" w:cs="宋体"/>
          <w:spacing w:val="2"/>
          <w:sz w:val="24"/>
          <w:szCs w:val="24"/>
        </w:rPr>
        <w:t>式或者名义接受乙方的宴请、请钓、旅</w:t>
      </w:r>
      <w:r>
        <w:rPr>
          <w:rFonts w:ascii="宋体" w:hAnsi="宋体" w:eastAsia="宋体" w:cs="宋体"/>
          <w:sz w:val="24"/>
          <w:szCs w:val="24"/>
        </w:rPr>
        <w:t>游、健身和其他娱乐活动；乙方不得以任何形式或名义邀请甲方工作人</w:t>
      </w:r>
      <w:r>
        <w:rPr>
          <w:rFonts w:ascii="宋体" w:hAnsi="宋体" w:eastAsia="宋体" w:cs="宋体"/>
          <w:spacing w:val="-1"/>
          <w:sz w:val="24"/>
          <w:szCs w:val="24"/>
        </w:rPr>
        <w:t>员及其配偶、子女请</w:t>
      </w:r>
      <w:r>
        <w:rPr>
          <w:rFonts w:ascii="宋体" w:hAnsi="宋体" w:eastAsia="宋体" w:cs="宋体"/>
          <w:spacing w:val="2"/>
          <w:sz w:val="24"/>
          <w:szCs w:val="24"/>
        </w:rPr>
        <w:t>吃、请钓、旅游、健身和其他娱乐活动。</w:t>
      </w:r>
    </w:p>
    <w:p w14:paraId="3CA9E70B">
      <w:pPr>
        <w:keepNext w:val="0"/>
        <w:keepLines w:val="0"/>
        <w:pageBreakBefore w:val="0"/>
        <w:widowControl w:val="0"/>
        <w:kinsoku/>
        <w:wordWrap/>
        <w:overflowPunct/>
        <w:topLinePunct w:val="0"/>
        <w:autoSpaceDE/>
        <w:autoSpaceDN/>
        <w:bidi w:val="0"/>
        <w:adjustRightInd/>
        <w:snapToGrid/>
        <w:spacing w:line="400" w:lineRule="exact"/>
        <w:ind w:right="0" w:firstLine="488" w:firstLineChars="200"/>
        <w:textAlignment w:val="auto"/>
        <w:rPr>
          <w:rFonts w:ascii="宋体" w:hAnsi="宋体" w:eastAsia="宋体" w:cs="宋体"/>
          <w:sz w:val="24"/>
          <w:szCs w:val="24"/>
        </w:rPr>
      </w:pPr>
      <w:r>
        <w:rPr>
          <w:rFonts w:ascii="宋体" w:hAnsi="宋体" w:eastAsia="宋体" w:cs="宋体"/>
          <w:spacing w:val="2"/>
          <w:sz w:val="24"/>
          <w:szCs w:val="24"/>
        </w:rPr>
        <w:t>6、甲方工作人员及其配偶、子女不得以打“业务牌”等形式变相接受乙方的钱物；乙</w:t>
      </w:r>
      <w:r>
        <w:rPr>
          <w:rFonts w:ascii="宋体" w:hAnsi="宋体" w:eastAsia="宋体" w:cs="宋体"/>
          <w:spacing w:val="1"/>
          <w:sz w:val="24"/>
          <w:szCs w:val="24"/>
        </w:rPr>
        <w:t>方不得以打“业务牌”的形式向甲方工作人员及其配偶、子女变相送钱物。</w:t>
      </w:r>
    </w:p>
    <w:p w14:paraId="6DEBE282">
      <w:pPr>
        <w:keepNext w:val="0"/>
        <w:keepLines w:val="0"/>
        <w:pageBreakBefore w:val="0"/>
        <w:widowControl w:val="0"/>
        <w:kinsoku/>
        <w:wordWrap/>
        <w:overflowPunct/>
        <w:topLinePunct w:val="0"/>
        <w:autoSpaceDE/>
        <w:autoSpaceDN/>
        <w:bidi w:val="0"/>
        <w:adjustRightInd/>
        <w:snapToGrid/>
        <w:spacing w:line="400" w:lineRule="exact"/>
        <w:ind w:right="0" w:firstLine="492" w:firstLineChars="200"/>
        <w:textAlignment w:val="auto"/>
        <w:rPr>
          <w:rFonts w:ascii="宋体" w:hAnsi="宋体" w:eastAsia="宋体" w:cs="宋体"/>
          <w:sz w:val="24"/>
          <w:szCs w:val="24"/>
        </w:rPr>
      </w:pPr>
      <w:r>
        <w:rPr>
          <w:rFonts w:ascii="宋体" w:hAnsi="宋体" w:eastAsia="宋体" w:cs="宋体"/>
          <w:spacing w:val="3"/>
          <w:sz w:val="24"/>
          <w:szCs w:val="24"/>
        </w:rPr>
        <w:t>7、甲方工作人员及其配偶、子女不得在乙方报销应由个人支</w:t>
      </w:r>
      <w:r>
        <w:rPr>
          <w:rFonts w:ascii="宋体" w:hAnsi="宋体" w:eastAsia="宋体" w:cs="宋体"/>
          <w:spacing w:val="2"/>
          <w:sz w:val="24"/>
          <w:szCs w:val="24"/>
        </w:rPr>
        <w:t>付的费用或领取报酬；乙</w:t>
      </w:r>
      <w:r>
        <w:rPr>
          <w:rFonts w:ascii="宋体" w:hAnsi="宋体" w:eastAsia="宋体" w:cs="宋体"/>
          <w:spacing w:val="1"/>
          <w:sz w:val="24"/>
          <w:szCs w:val="24"/>
        </w:rPr>
        <w:t>方不得为甲方工作人员及其配偶、子女报销应由个人支付的费用或发放报酬。</w:t>
      </w:r>
    </w:p>
    <w:p w14:paraId="1B129FAE">
      <w:pPr>
        <w:keepNext w:val="0"/>
        <w:keepLines w:val="0"/>
        <w:pageBreakBefore w:val="0"/>
        <w:widowControl w:val="0"/>
        <w:kinsoku/>
        <w:wordWrap/>
        <w:overflowPunct/>
        <w:topLinePunct w:val="0"/>
        <w:autoSpaceDE/>
        <w:autoSpaceDN/>
        <w:bidi w:val="0"/>
        <w:adjustRightInd/>
        <w:snapToGrid/>
        <w:spacing w:line="400" w:lineRule="exact"/>
        <w:ind w:firstLine="488" w:firstLineChars="200"/>
        <w:textAlignment w:val="auto"/>
        <w:rPr>
          <w:rFonts w:ascii="宋体" w:hAnsi="宋体" w:eastAsia="宋体" w:cs="宋体"/>
          <w:sz w:val="24"/>
          <w:szCs w:val="24"/>
        </w:rPr>
      </w:pPr>
      <w:r>
        <w:rPr>
          <w:rFonts w:ascii="宋体" w:hAnsi="宋体" w:eastAsia="宋体" w:cs="宋体"/>
          <w:spacing w:val="2"/>
          <w:sz w:val="24"/>
          <w:szCs w:val="24"/>
        </w:rPr>
        <w:t>8、违约责任：</w:t>
      </w:r>
    </w:p>
    <w:p w14:paraId="12136C38">
      <w:pPr>
        <w:keepNext w:val="0"/>
        <w:keepLines w:val="0"/>
        <w:pageBreakBefore w:val="0"/>
        <w:widowControl w:val="0"/>
        <w:kinsoku/>
        <w:wordWrap/>
        <w:overflowPunct/>
        <w:topLinePunct w:val="0"/>
        <w:autoSpaceDE/>
        <w:autoSpaceDN/>
        <w:bidi w:val="0"/>
        <w:adjustRightInd/>
        <w:snapToGrid/>
        <w:spacing w:line="400" w:lineRule="exact"/>
        <w:ind w:right="0" w:firstLine="492" w:firstLineChars="200"/>
        <w:textAlignment w:val="auto"/>
        <w:rPr>
          <w:rFonts w:ascii="宋体" w:hAnsi="宋体" w:eastAsia="宋体" w:cs="宋体"/>
          <w:sz w:val="24"/>
          <w:szCs w:val="24"/>
        </w:rPr>
      </w:pPr>
      <w:r>
        <w:rPr>
          <w:rFonts w:ascii="宋体" w:hAnsi="宋体" w:eastAsia="宋体" w:cs="宋体"/>
          <w:spacing w:val="3"/>
          <w:sz w:val="24"/>
          <w:szCs w:val="24"/>
        </w:rPr>
        <w:t>8.1甲方发生违约行为，一经查实将视情节轻</w:t>
      </w:r>
      <w:r>
        <w:rPr>
          <w:rFonts w:ascii="宋体" w:hAnsi="宋体" w:eastAsia="宋体" w:cs="宋体"/>
          <w:spacing w:val="2"/>
          <w:sz w:val="24"/>
          <w:szCs w:val="24"/>
        </w:rPr>
        <w:t>重对直接责任人进行严肃处理并追究主管</w:t>
      </w:r>
      <w:r>
        <w:rPr>
          <w:rFonts w:ascii="宋体" w:hAnsi="宋体" w:eastAsia="宋体" w:cs="宋体"/>
          <w:spacing w:val="3"/>
          <w:sz w:val="24"/>
          <w:szCs w:val="24"/>
        </w:rPr>
        <w:t>人员的责任。</w:t>
      </w:r>
    </w:p>
    <w:p w14:paraId="5FFCD4A5">
      <w:pPr>
        <w:keepNext w:val="0"/>
        <w:keepLines w:val="0"/>
        <w:pageBreakBefore w:val="0"/>
        <w:widowControl w:val="0"/>
        <w:kinsoku/>
        <w:wordWrap/>
        <w:overflowPunct/>
        <w:topLinePunct w:val="0"/>
        <w:autoSpaceDE/>
        <w:autoSpaceDN/>
        <w:bidi w:val="0"/>
        <w:adjustRightInd/>
        <w:snapToGrid/>
        <w:spacing w:line="400" w:lineRule="exact"/>
        <w:ind w:right="0" w:firstLine="480" w:firstLineChars="200"/>
        <w:textAlignment w:val="auto"/>
        <w:rPr>
          <w:sz w:val="24"/>
          <w:szCs w:val="24"/>
        </w:rPr>
      </w:pPr>
      <w:r>
        <w:rPr>
          <w:rFonts w:ascii="宋体" w:hAnsi="宋体" w:eastAsia="宋体" w:cs="宋体"/>
          <w:sz w:val="24"/>
          <w:szCs w:val="24"/>
        </w:rPr>
        <w:t>8 2乙方发生违约行为，甲方有权解除合同，并将其列入“黑</w:t>
      </w:r>
      <w:r>
        <w:rPr>
          <w:rFonts w:ascii="宋体" w:hAnsi="宋体" w:eastAsia="宋体" w:cs="宋体"/>
          <w:spacing w:val="-1"/>
          <w:sz w:val="24"/>
          <w:szCs w:val="24"/>
        </w:rPr>
        <w:t>名单”在一定范围内公布，</w:t>
      </w:r>
      <w:r>
        <w:rPr>
          <w:rFonts w:ascii="宋体" w:hAnsi="宋体" w:eastAsia="宋体" w:cs="宋体"/>
          <w:sz w:val="24"/>
          <w:szCs w:val="24"/>
        </w:rPr>
        <w:t xml:space="preserve"> </w:t>
      </w:r>
      <w:r>
        <w:rPr>
          <w:rFonts w:ascii="宋体" w:hAnsi="宋体" w:eastAsia="宋体" w:cs="宋体"/>
          <w:spacing w:val="5"/>
          <w:sz w:val="24"/>
          <w:szCs w:val="24"/>
        </w:rPr>
        <w:t>三年内不得参加甲方的工程建设。</w:t>
      </w:r>
    </w:p>
    <w:p w14:paraId="1C50D686">
      <w:pPr>
        <w:keepNext w:val="0"/>
        <w:keepLines w:val="0"/>
        <w:pageBreakBefore w:val="0"/>
        <w:widowControl w:val="0"/>
        <w:kinsoku/>
        <w:wordWrap/>
        <w:overflowPunct/>
        <w:topLinePunct w:val="0"/>
        <w:autoSpaceDE/>
        <w:autoSpaceDN/>
        <w:bidi w:val="0"/>
        <w:adjustRightInd/>
        <w:snapToGrid/>
        <w:spacing w:line="400" w:lineRule="exact"/>
        <w:ind w:firstLine="504" w:firstLineChars="200"/>
        <w:textAlignment w:val="auto"/>
        <w:rPr>
          <w:rFonts w:hint="default" w:ascii="宋体" w:hAnsi="宋体" w:eastAsia="宋体" w:cs="宋体"/>
          <w:sz w:val="20"/>
          <w:szCs w:val="20"/>
          <w:u w:val="none" w:color="auto"/>
          <w:lang w:val="en-US" w:eastAsia="zh-CN"/>
        </w:rPr>
      </w:pPr>
      <w:r>
        <w:rPr>
          <w:rFonts w:ascii="宋体" w:hAnsi="宋体" w:eastAsia="宋体" w:cs="宋体"/>
          <w:spacing w:val="6"/>
          <w:sz w:val="24"/>
          <w:szCs w:val="24"/>
        </w:rPr>
        <w:t>8.3甲、乙双方所签订的廉政合同的时效</w:t>
      </w:r>
      <w:r>
        <w:rPr>
          <w:rFonts w:ascii="宋体" w:hAnsi="宋体" w:eastAsia="宋体" w:cs="宋体"/>
          <w:spacing w:val="6"/>
          <w:sz w:val="24"/>
          <w:szCs w:val="24"/>
          <w:u w:val="none" w:color="auto"/>
        </w:rPr>
        <w:t>与</w:t>
      </w:r>
      <w:r>
        <w:rPr>
          <w:rFonts w:hint="eastAsia" w:ascii="宋体" w:hAnsi="宋体" w:cs="宋体"/>
          <w:color w:val="auto"/>
          <w:spacing w:val="0"/>
          <w:sz w:val="24"/>
          <w:highlight w:val="none"/>
          <w:lang w:val="en-US" w:eastAsia="zh-CN"/>
        </w:rPr>
        <w:t>_________________</w:t>
      </w:r>
      <w:r>
        <w:rPr>
          <w:rFonts w:hint="eastAsia" w:ascii="宋体" w:hAnsi="宋体" w:eastAsia="宋体" w:cs="宋体"/>
          <w:spacing w:val="6"/>
          <w:sz w:val="24"/>
          <w:szCs w:val="24"/>
          <w:u w:val="none" w:color="auto"/>
          <w:lang w:val="en-US" w:eastAsia="zh-CN"/>
        </w:rPr>
        <w:t>维保时效等同。</w:t>
      </w:r>
    </w:p>
    <w:p w14:paraId="63B60BDA">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cs="宋体"/>
          <w:color w:val="auto"/>
          <w:spacing w:val="0"/>
          <w:sz w:val="24"/>
          <w:highlight w:val="none"/>
          <w:lang w:val="en-US" w:eastAsia="zh-CN"/>
        </w:rPr>
      </w:pPr>
    </w:p>
    <w:p w14:paraId="72997D2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甲方（盖章）                          乙方（盖章）</w:t>
      </w:r>
    </w:p>
    <w:p w14:paraId="1CFDD6A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法定代表人或                          法定代表人或</w:t>
      </w:r>
    </w:p>
    <w:p w14:paraId="4727CFE4">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default"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授权委托人（签字或盖章）              授权委托人（签字或盖章）</w:t>
      </w:r>
    </w:p>
    <w:p w14:paraId="1CE17EA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签订日期：_______年___月___日         签订日期：_______年___月___日</w:t>
      </w:r>
    </w:p>
    <w:p w14:paraId="46954D2C">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p>
    <w:p w14:paraId="6D2DC7EC">
      <w:pPr>
        <w:spacing w:before="264" w:line="219" w:lineRule="auto"/>
        <w:jc w:val="both"/>
        <w:rPr>
          <w:rFonts w:ascii="宋体" w:hAnsi="宋体" w:eastAsia="宋体" w:cs="宋体"/>
          <w:b/>
          <w:bCs/>
          <w:spacing w:val="-6"/>
          <w:sz w:val="24"/>
          <w:szCs w:val="24"/>
        </w:rPr>
      </w:pPr>
      <w:r>
        <w:rPr>
          <w:rFonts w:ascii="宋体" w:hAnsi="宋体" w:eastAsia="宋体" w:cs="宋体"/>
          <w:b/>
          <w:bCs/>
          <w:spacing w:val="-6"/>
          <w:sz w:val="24"/>
          <w:szCs w:val="24"/>
        </w:rPr>
        <w:t>合同附件</w:t>
      </w:r>
      <w:r>
        <w:rPr>
          <w:rFonts w:hint="eastAsia" w:ascii="宋体" w:hAnsi="宋体" w:eastAsia="宋体" w:cs="宋体"/>
          <w:b/>
          <w:bCs/>
          <w:spacing w:val="-6"/>
          <w:sz w:val="24"/>
          <w:szCs w:val="24"/>
          <w:lang w:val="en-US" w:eastAsia="zh-CN"/>
        </w:rPr>
        <w:t>2</w:t>
      </w:r>
      <w:r>
        <w:rPr>
          <w:rFonts w:ascii="宋体" w:hAnsi="宋体" w:eastAsia="宋体" w:cs="宋体"/>
          <w:b/>
          <w:bCs/>
          <w:spacing w:val="-6"/>
          <w:sz w:val="24"/>
          <w:szCs w:val="24"/>
        </w:rPr>
        <w:t>:</w:t>
      </w:r>
    </w:p>
    <w:p w14:paraId="434BD7E9">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宋体" w:hAnsi="宋体" w:cs="宋体"/>
          <w:b/>
          <w:bCs/>
          <w:color w:val="auto"/>
          <w:spacing w:val="0"/>
          <w:sz w:val="24"/>
          <w:highlight w:val="none"/>
          <w:lang w:val="en-US" w:eastAsia="zh-CN"/>
        </w:rPr>
      </w:pPr>
    </w:p>
    <w:p w14:paraId="293B4443">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jc w:val="center"/>
        <w:textAlignment w:val="auto"/>
        <w:rPr>
          <w:rFonts w:hint="eastAsia" w:ascii="宋体" w:hAnsi="宋体" w:cs="宋体"/>
          <w:b/>
          <w:bCs/>
          <w:color w:val="auto"/>
          <w:spacing w:val="0"/>
          <w:sz w:val="28"/>
          <w:szCs w:val="28"/>
          <w:highlight w:val="none"/>
          <w:lang w:val="en-US" w:eastAsia="zh-CN"/>
        </w:rPr>
      </w:pPr>
      <w:r>
        <w:rPr>
          <w:rFonts w:hint="eastAsia" w:ascii="宋体" w:hAnsi="宋体" w:cs="宋体"/>
          <w:b/>
          <w:bCs/>
          <w:color w:val="auto"/>
          <w:spacing w:val="0"/>
          <w:sz w:val="28"/>
          <w:szCs w:val="28"/>
          <w:highlight w:val="none"/>
          <w:lang w:val="en-US" w:eastAsia="zh-CN"/>
        </w:rPr>
        <w:t>安全协议书</w:t>
      </w:r>
    </w:p>
    <w:p w14:paraId="58D2FC3B">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p>
    <w:p w14:paraId="68B9336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default"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甲方：_________________________</w:t>
      </w:r>
    </w:p>
    <w:p w14:paraId="45715B56">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default"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乙方：_________________________</w:t>
      </w:r>
    </w:p>
    <w:p w14:paraId="057804B3">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default"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乙方承包甲方___________________________________</w:t>
      </w:r>
    </w:p>
    <w:p w14:paraId="290E037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为贯彻国家安全生产法律、法规，以及“安全第一，预防为主，综合治理”的安全生产方针，明确双方的安全管理目标及责任，确保施工安全，保障甲乙双方人的生命安全和财产不受损失，杜绝安全事故的发生。经双方协商，签订本协议。</w:t>
      </w:r>
    </w:p>
    <w:p w14:paraId="15DF44C1">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甲方安全管理责任：</w:t>
      </w:r>
    </w:p>
    <w:p w14:paraId="084677FB">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对乙方入场人员进行安全培训和教育。培训教育内容包括现场安全生产概况、危险有害因素告知、安全管理制度、外来人员管理要求和安全应急措施等内容。</w:t>
      </w:r>
    </w:p>
    <w:p w14:paraId="12457C63">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作业前，向乙方告知作业过程中存在安全风险及作业注意事项。按照作业要求协调乙方开展作业风险分析，共同落实风险控制措施，为乙方办理特殊作业许可证。</w:t>
      </w:r>
    </w:p>
    <w:p w14:paraId="6343141E">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督促乙方依法履行安全管理和职责,对乙方作业过程中的作业方式、人员管理进行监督检查。</w:t>
      </w:r>
    </w:p>
    <w:p w14:paraId="76812958">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甲方指定专人负责工程施工协调与管理；并安排安全监督管理人员，对乙方的施工进行有效监督。</w:t>
      </w:r>
    </w:p>
    <w:p w14:paraId="3B335947">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对乙方违反国家安全法律法规和安全管理制度等行为,予以处罚，对存在有安全隐患的作业有权制止和停止施工。</w:t>
      </w:r>
    </w:p>
    <w:p w14:paraId="6BF7CB1F">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乙方安全管理责任：</w:t>
      </w:r>
    </w:p>
    <w:p w14:paraId="37706341">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乙方必须严格执行相关的安全生产法律、法规、国家标准或行业标准进行作业。</w:t>
      </w:r>
    </w:p>
    <w:p w14:paraId="09A35E21">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乙方在现场作业，必须严格遵守甲方的安全生产管理制度和操作规程，服从甲方的安全管理。</w:t>
      </w:r>
    </w:p>
    <w:p w14:paraId="784270E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乙方应根据甲、乙双方的安全生产管理制度、操作规程，结合安全生产法律法规开展安全培训教育。</w:t>
      </w:r>
    </w:p>
    <w:p w14:paraId="22BA2FA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乙方应具备相关的资质和能力，未经甲方同意不得将工程进行分包、转包。分包、转包单位必须经过甲方审核同意。</w:t>
      </w:r>
    </w:p>
    <w:p w14:paraId="6B272407">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乙方必须加强施工过程的安全管理，杜绝违章指挥、违章作业、违反劳动纪律的行为。乙方必须为作业人员提供安全作业防护工具，并指导、监督正确使用或佩戴。</w:t>
      </w:r>
    </w:p>
    <w:p w14:paraId="265925DB">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乙方不得雇佣未成年人，不得安排老弱病残人员从事设备安装或特殊危险工作。应保证作业人员的身体健康，每年至少组织健康体检。</w:t>
      </w:r>
    </w:p>
    <w:p w14:paraId="6FA66229">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乙方应安排有经验和资格的人员从事相关作业，不得无证作业。特种作业人员和特种设备操作人员必须依法取得相关资格证书。</w:t>
      </w:r>
    </w:p>
    <w:p w14:paraId="31FAB85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作业过程中禁止使用有缺陷或不合格的设备设施。所使用的安全带、安全绳、吊带、绝缘防护用品等必须经检验合格，无缺陷或损坏现象。</w:t>
      </w:r>
    </w:p>
    <w:p w14:paraId="6E5BF6E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安全投入保障在专项施工过程中，乙方应确保安全费用有效投入。</w:t>
      </w:r>
    </w:p>
    <w:p w14:paraId="07914D14">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安全费用投入符合《企业安全生产费用提取和使用管理办法》（财企[2012]16号）文件要求。</w:t>
      </w:r>
    </w:p>
    <w:p w14:paraId="027D2A4E">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现场安全设施、设备投入达到安全生产的要求。</w:t>
      </w:r>
    </w:p>
    <w:p w14:paraId="5E900636">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安全培训教育</w:t>
      </w:r>
    </w:p>
    <w:p w14:paraId="712FB71B">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乙方定期开展日常安全培训教育工作，严格落实培训考核管理规定。</w:t>
      </w:r>
    </w:p>
    <w:p w14:paraId="0E24FB5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乙方主要负责人应取得主要负责人安全管理资格证书；安全管理人员应取得安全管理人员证书。</w:t>
      </w:r>
    </w:p>
    <w:p w14:paraId="4DB9235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特种作业人员必须经培训取得特种作业人员证书。</w:t>
      </w:r>
    </w:p>
    <w:p w14:paraId="2405F272">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专业技术人员必须取得相关专业技术资格证书，并定期接受培训和教育。</w:t>
      </w:r>
    </w:p>
    <w:p w14:paraId="1FD7E62E">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此外，乙方还应认真组织人员参加甲方的安全培训和教育，防止事故的发生。</w:t>
      </w:r>
    </w:p>
    <w:p w14:paraId="009A4B85">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安全检查和隐患治理</w:t>
      </w:r>
    </w:p>
    <w:p w14:paraId="042B2547">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乙方安全管理人员应每天进行日常安全检查，定期开展专项检查和综合检查。并接受甲方或安监部门检查。</w:t>
      </w:r>
    </w:p>
    <w:p w14:paraId="3246D2F6">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乙方必须建立安全检查记录，对查出问题落实相关的整改措施。对存在隐患设备、设施未能及时整改的，禁止使用；对存在重大安全隐患必须立即停止施工。</w:t>
      </w:r>
    </w:p>
    <w:p w14:paraId="4084EB4E">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事故应急救援</w:t>
      </w:r>
    </w:p>
    <w:p w14:paraId="07E43D61">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乙方应根据项目存在的安全风险，制定风险控制措施和应急预案，应急预案应与甲方相衔接。</w:t>
      </w:r>
    </w:p>
    <w:p w14:paraId="138A459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当事故发生后立即启动事故应急预案，将事故损失和影响降到最低。并进行事故上报。</w:t>
      </w:r>
    </w:p>
    <w:p w14:paraId="305EB74C">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处罚规定</w:t>
      </w:r>
    </w:p>
    <w:p w14:paraId="1477C8C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未按规定穿戴劳动保护用品（工作服、手套、安全帽等）进入生产现场的，罚款50元。</w:t>
      </w:r>
    </w:p>
    <w:p w14:paraId="73936014">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违章冒险作业罚款100元，如高处作业不佩戴安全带；</w:t>
      </w:r>
    </w:p>
    <w:p w14:paraId="77E9C252">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在消防器材、动力配电箱周围严禁堆放物品，物品随意堆放或车辆随意停放堵塞消防通道的，罚款100元。</w:t>
      </w:r>
    </w:p>
    <w:p w14:paraId="39AB9485">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危险作业未办理作业证或从事与作业证不符作业罚款200元。</w:t>
      </w:r>
    </w:p>
    <w:p w14:paraId="571A6940">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其他按照甲方相关安全生产管理制度进行处罚。</w:t>
      </w:r>
    </w:p>
    <w:p w14:paraId="765AA31F">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违约责任</w:t>
      </w:r>
    </w:p>
    <w:p w14:paraId="1240EA36">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在施工前甲方已将施工过程中存在的相关风险向乙方进行交底或告知，乙方依然未落实相关的风险控制措施，导致事故发生的。此事故后果由乙方全部承担。</w:t>
      </w:r>
    </w:p>
    <w:p w14:paraId="1583E0E5">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施工期间内，因乙方不遵守相关规定、乙方过失、乙方人员私自进入非施工区域活动造成甲方人员伤亡或财产损失的，由乙方承担所有责任，并赔偿甲方所有损失。</w:t>
      </w:r>
    </w:p>
    <w:p w14:paraId="590190B9">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因乙方过错，导致甲方受到相关部门行政处罚的损失，由乙方全部承担。</w:t>
      </w:r>
    </w:p>
    <w:p w14:paraId="1355A0C1">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本协议一式贰份，双方各执壹份，自合同签订日起生效，施工结束终止。</w:t>
      </w:r>
    </w:p>
    <w:p w14:paraId="71E962A2">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p>
    <w:p w14:paraId="5A1141BC">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p>
    <w:p w14:paraId="006E73C7">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甲方(盖章)：                         乙方(盖章)：</w:t>
      </w:r>
    </w:p>
    <w:p w14:paraId="58A8CED5">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p>
    <w:p w14:paraId="3E7AF51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签约人：                             签约人：</w:t>
      </w:r>
    </w:p>
    <w:p w14:paraId="24ADA461">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p>
    <w:p w14:paraId="4A3EF79B">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r>
        <w:rPr>
          <w:rFonts w:hint="eastAsia" w:ascii="宋体" w:hAnsi="宋体" w:cs="宋体"/>
          <w:color w:val="auto"/>
          <w:spacing w:val="0"/>
          <w:sz w:val="24"/>
          <w:highlight w:val="none"/>
          <w:lang w:val="en-US" w:eastAsia="zh-CN"/>
        </w:rPr>
        <w:t>签约时间：   年   月   日            签约时间：  年    月    日</w:t>
      </w:r>
    </w:p>
    <w:p w14:paraId="45D10E9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p>
    <w:p w14:paraId="09607B91">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p>
    <w:p w14:paraId="740BC2B9">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p>
    <w:p w14:paraId="0C6B6227">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480" w:firstLineChars="200"/>
        <w:textAlignment w:val="auto"/>
        <w:rPr>
          <w:rFonts w:hint="eastAsia" w:ascii="宋体" w:hAnsi="宋体" w:cs="宋体"/>
          <w:color w:val="auto"/>
          <w:spacing w:val="0"/>
          <w:sz w:val="24"/>
          <w:highlight w:val="none"/>
          <w:lang w:val="en-US" w:eastAsia="zh-CN"/>
        </w:rPr>
      </w:pPr>
    </w:p>
    <w:p w14:paraId="2CAD5E99">
      <w:pPr>
        <w:spacing w:before="264" w:line="219" w:lineRule="auto"/>
        <w:jc w:val="both"/>
        <w:rPr>
          <w:rFonts w:ascii="宋体" w:hAnsi="宋体" w:eastAsia="宋体" w:cs="宋体"/>
          <w:b/>
          <w:bCs/>
          <w:spacing w:val="-6"/>
          <w:sz w:val="24"/>
          <w:szCs w:val="24"/>
        </w:rPr>
      </w:pPr>
      <w:r>
        <w:rPr>
          <w:rFonts w:ascii="宋体" w:hAnsi="宋体" w:eastAsia="宋体" w:cs="宋体"/>
          <w:b/>
          <w:bCs/>
          <w:spacing w:val="-6"/>
          <w:sz w:val="24"/>
          <w:szCs w:val="24"/>
        </w:rPr>
        <w:t>合同附件</w:t>
      </w:r>
      <w:r>
        <w:rPr>
          <w:rFonts w:hint="eastAsia" w:ascii="宋体" w:hAnsi="宋体" w:eastAsia="宋体" w:cs="宋体"/>
          <w:b/>
          <w:bCs/>
          <w:spacing w:val="-6"/>
          <w:sz w:val="24"/>
          <w:szCs w:val="24"/>
          <w:lang w:val="en-US" w:eastAsia="zh-CN"/>
        </w:rPr>
        <w:t>3</w:t>
      </w:r>
      <w:r>
        <w:rPr>
          <w:rFonts w:ascii="宋体" w:hAnsi="宋体" w:eastAsia="宋体" w:cs="宋体"/>
          <w:b/>
          <w:bCs/>
          <w:spacing w:val="-6"/>
          <w:sz w:val="24"/>
          <w:szCs w:val="24"/>
        </w:rPr>
        <w:t>:</w:t>
      </w:r>
    </w:p>
    <w:p w14:paraId="07B8F95C">
      <w:pPr>
        <w:spacing w:before="236" w:line="219" w:lineRule="auto"/>
        <w:ind w:left="2767"/>
        <w:rPr>
          <w:rFonts w:ascii="宋体" w:hAnsi="宋体" w:eastAsia="宋体" w:cs="宋体"/>
          <w:sz w:val="31"/>
          <w:szCs w:val="31"/>
        </w:rPr>
      </w:pPr>
      <w:r>
        <w:rPr>
          <w:rFonts w:ascii="宋体" w:hAnsi="宋体" w:eastAsia="宋体" w:cs="宋体"/>
          <w:b/>
          <w:bCs/>
          <w:spacing w:val="6"/>
          <w:sz w:val="31"/>
          <w:szCs w:val="31"/>
        </w:rPr>
        <w:t>维保管理制度(试行)</w:t>
      </w:r>
    </w:p>
    <w:p w14:paraId="6D6DAFF3">
      <w:pPr>
        <w:keepNext w:val="0"/>
        <w:keepLines w:val="0"/>
        <w:pageBreakBefore w:val="0"/>
        <w:widowControl w:val="0"/>
        <w:kinsoku/>
        <w:wordWrap/>
        <w:overflowPunct/>
        <w:topLinePunct w:val="0"/>
        <w:autoSpaceDE/>
        <w:autoSpaceDN/>
        <w:bidi w:val="0"/>
        <w:adjustRightInd/>
        <w:snapToGrid/>
        <w:spacing w:line="580" w:lineRule="exact"/>
        <w:ind w:left="0" w:firstLine="500" w:firstLineChars="200"/>
        <w:textAlignment w:val="auto"/>
        <w:rPr>
          <w:rFonts w:ascii="宋体" w:hAnsi="宋体" w:eastAsia="宋体" w:cs="宋体"/>
          <w:spacing w:val="5"/>
          <w:sz w:val="24"/>
          <w:szCs w:val="24"/>
        </w:rPr>
      </w:pPr>
    </w:p>
    <w:p w14:paraId="5663CC30">
      <w:pPr>
        <w:keepNext w:val="0"/>
        <w:keepLines w:val="0"/>
        <w:pageBreakBefore w:val="0"/>
        <w:widowControl w:val="0"/>
        <w:kinsoku/>
        <w:wordWrap/>
        <w:overflowPunct/>
        <w:topLinePunct w:val="0"/>
        <w:autoSpaceDE/>
        <w:autoSpaceDN/>
        <w:bidi w:val="0"/>
        <w:adjustRightInd/>
        <w:snapToGrid/>
        <w:spacing w:line="500" w:lineRule="exact"/>
        <w:ind w:left="0" w:firstLine="500" w:firstLineChars="200"/>
        <w:textAlignment w:val="auto"/>
        <w:rPr>
          <w:rFonts w:ascii="宋体" w:hAnsi="宋体" w:eastAsia="宋体" w:cs="宋体"/>
          <w:sz w:val="24"/>
          <w:szCs w:val="24"/>
        </w:rPr>
      </w:pPr>
      <w:r>
        <w:rPr>
          <w:rFonts w:ascii="宋体" w:hAnsi="宋体" w:eastAsia="宋体" w:cs="宋体"/>
          <w:spacing w:val="5"/>
          <w:sz w:val="24"/>
          <w:szCs w:val="24"/>
        </w:rPr>
        <w:t>为进一步规范公司各项目维保管理流程，提高管理质量，</w:t>
      </w:r>
      <w:r>
        <w:rPr>
          <w:rFonts w:ascii="宋体" w:hAnsi="宋体" w:eastAsia="宋体" w:cs="宋体"/>
          <w:spacing w:val="4"/>
          <w:sz w:val="24"/>
          <w:szCs w:val="24"/>
        </w:rPr>
        <w:t>特制定本办法。</w:t>
      </w:r>
    </w:p>
    <w:p w14:paraId="3B986B04">
      <w:pPr>
        <w:keepNext w:val="0"/>
        <w:keepLines w:val="0"/>
        <w:pageBreakBefore w:val="0"/>
        <w:widowControl w:val="0"/>
        <w:kinsoku/>
        <w:wordWrap/>
        <w:overflowPunct/>
        <w:topLinePunct w:val="0"/>
        <w:autoSpaceDE/>
        <w:autoSpaceDN/>
        <w:bidi w:val="0"/>
        <w:adjustRightInd/>
        <w:snapToGrid/>
        <w:spacing w:line="500" w:lineRule="exact"/>
        <w:ind w:firstLine="488" w:firstLineChars="200"/>
        <w:textAlignment w:val="auto"/>
        <w:rPr>
          <w:rFonts w:ascii="宋体" w:hAnsi="宋体" w:eastAsia="宋体" w:cs="宋体"/>
          <w:sz w:val="24"/>
          <w:szCs w:val="24"/>
        </w:rPr>
      </w:pPr>
      <w:r>
        <w:rPr>
          <w:rFonts w:ascii="宋体" w:hAnsi="宋体" w:eastAsia="宋体" w:cs="宋体"/>
          <w:spacing w:val="2"/>
          <w:sz w:val="24"/>
          <w:szCs w:val="24"/>
        </w:rPr>
        <w:t>一</w:t>
      </w:r>
      <w:r>
        <w:rPr>
          <w:rFonts w:ascii="宋体" w:hAnsi="宋体" w:eastAsia="宋体" w:cs="宋体"/>
          <w:spacing w:val="-36"/>
          <w:sz w:val="24"/>
          <w:szCs w:val="24"/>
        </w:rPr>
        <w:t xml:space="preserve"> </w:t>
      </w:r>
      <w:r>
        <w:rPr>
          <w:rFonts w:ascii="宋体" w:hAnsi="宋体" w:eastAsia="宋体" w:cs="宋体"/>
          <w:spacing w:val="2"/>
          <w:sz w:val="24"/>
          <w:szCs w:val="24"/>
        </w:rPr>
        <w:t>、本办法适用于公司各项目所有维保单位管理。</w:t>
      </w:r>
    </w:p>
    <w:p w14:paraId="26862F3F">
      <w:pPr>
        <w:keepNext w:val="0"/>
        <w:keepLines w:val="0"/>
        <w:pageBreakBefore w:val="0"/>
        <w:widowControl w:val="0"/>
        <w:kinsoku/>
        <w:wordWrap/>
        <w:overflowPunct/>
        <w:topLinePunct w:val="0"/>
        <w:autoSpaceDE/>
        <w:autoSpaceDN/>
        <w:bidi w:val="0"/>
        <w:adjustRightInd/>
        <w:snapToGrid/>
        <w:spacing w:line="500" w:lineRule="exact"/>
        <w:ind w:left="0" w:right="0" w:firstLine="480" w:firstLineChars="200"/>
        <w:textAlignment w:val="auto"/>
        <w:rPr>
          <w:rFonts w:ascii="宋体" w:hAnsi="宋体" w:eastAsia="宋体" w:cs="宋体"/>
          <w:sz w:val="24"/>
          <w:szCs w:val="24"/>
        </w:rPr>
      </w:pPr>
      <w:r>
        <w:rPr>
          <w:rFonts w:ascii="宋体" w:hAnsi="宋体" w:eastAsia="宋体" w:cs="宋体"/>
          <w:sz w:val="24"/>
          <w:szCs w:val="24"/>
        </w:rPr>
        <w:t>二、公司各项目为维保管理单位，各维保单位日常维修保养活动需服从公司</w:t>
      </w:r>
      <w:r>
        <w:rPr>
          <w:rFonts w:ascii="宋体" w:hAnsi="宋体" w:eastAsia="宋体" w:cs="宋体"/>
          <w:spacing w:val="-1"/>
          <w:sz w:val="24"/>
          <w:szCs w:val="24"/>
        </w:rPr>
        <w:t>各项目管理</w:t>
      </w:r>
      <w:r>
        <w:rPr>
          <w:rFonts w:hint="eastAsia" w:ascii="宋体" w:hAnsi="宋体" w:eastAsia="宋体" w:cs="宋体"/>
          <w:spacing w:val="-1"/>
          <w:sz w:val="24"/>
          <w:szCs w:val="24"/>
          <w:lang w:eastAsia="zh-CN"/>
        </w:rPr>
        <w:t>；</w:t>
      </w:r>
      <w:r>
        <w:rPr>
          <w:rFonts w:ascii="宋体" w:hAnsi="宋体" w:eastAsia="宋体" w:cs="宋体"/>
          <w:spacing w:val="4"/>
          <w:sz w:val="24"/>
          <w:szCs w:val="24"/>
        </w:rPr>
        <w:t>同时接受公司质检安全岗的监督。</w:t>
      </w:r>
    </w:p>
    <w:p w14:paraId="3F01E93F">
      <w:pPr>
        <w:keepNext w:val="0"/>
        <w:keepLines w:val="0"/>
        <w:pageBreakBefore w:val="0"/>
        <w:widowControl w:val="0"/>
        <w:kinsoku/>
        <w:wordWrap/>
        <w:overflowPunct/>
        <w:topLinePunct w:val="0"/>
        <w:autoSpaceDE/>
        <w:autoSpaceDN/>
        <w:bidi w:val="0"/>
        <w:adjustRightInd/>
        <w:snapToGrid/>
        <w:spacing w:line="500" w:lineRule="exact"/>
        <w:ind w:left="0" w:right="0" w:firstLine="488" w:firstLineChars="200"/>
        <w:textAlignment w:val="auto"/>
        <w:rPr>
          <w:rFonts w:ascii="宋体" w:hAnsi="宋体" w:eastAsia="宋体" w:cs="宋体"/>
          <w:sz w:val="24"/>
          <w:szCs w:val="24"/>
        </w:rPr>
      </w:pPr>
      <w:r>
        <w:rPr>
          <w:rFonts w:ascii="宋体" w:hAnsi="宋体" w:eastAsia="宋体" w:cs="宋体"/>
          <w:spacing w:val="2"/>
          <w:sz w:val="24"/>
          <w:szCs w:val="24"/>
        </w:rPr>
        <w:t>三</w:t>
      </w:r>
      <w:r>
        <w:rPr>
          <w:rFonts w:ascii="宋体" w:hAnsi="宋体" w:eastAsia="宋体" w:cs="宋体"/>
          <w:spacing w:val="-26"/>
          <w:sz w:val="24"/>
          <w:szCs w:val="24"/>
        </w:rPr>
        <w:t xml:space="preserve"> </w:t>
      </w:r>
      <w:r>
        <w:rPr>
          <w:rFonts w:ascii="宋体" w:hAnsi="宋体" w:eastAsia="宋体" w:cs="宋体"/>
          <w:spacing w:val="2"/>
          <w:sz w:val="24"/>
          <w:szCs w:val="24"/>
        </w:rPr>
        <w:t>、维保计划提交：各维保单位须按照年、季度、月、周制定全面</w:t>
      </w:r>
      <w:r>
        <w:rPr>
          <w:rFonts w:ascii="宋体" w:hAnsi="宋体" w:eastAsia="宋体" w:cs="宋体"/>
          <w:spacing w:val="1"/>
          <w:sz w:val="24"/>
          <w:szCs w:val="24"/>
        </w:rPr>
        <w:t>详细的维保计划，并</w:t>
      </w:r>
      <w:r>
        <w:rPr>
          <w:rFonts w:ascii="宋体" w:hAnsi="宋体" w:eastAsia="宋体" w:cs="宋体"/>
          <w:spacing w:val="5"/>
          <w:sz w:val="24"/>
          <w:szCs w:val="24"/>
        </w:rPr>
        <w:t>经公司</w:t>
      </w:r>
      <w:r>
        <w:rPr>
          <w:rFonts w:hint="eastAsia" w:ascii="宋体" w:hAnsi="宋体" w:eastAsia="宋体" w:cs="宋体"/>
          <w:spacing w:val="5"/>
          <w:sz w:val="24"/>
          <w:szCs w:val="24"/>
          <w:lang w:val="en-US" w:eastAsia="zh-CN"/>
        </w:rPr>
        <w:t>工程部、</w:t>
      </w:r>
      <w:r>
        <w:rPr>
          <w:rFonts w:ascii="宋体" w:hAnsi="宋体" w:eastAsia="宋体" w:cs="宋体"/>
          <w:spacing w:val="5"/>
          <w:sz w:val="24"/>
          <w:szCs w:val="24"/>
        </w:rPr>
        <w:t>项目运营部确认。</w:t>
      </w:r>
    </w:p>
    <w:p w14:paraId="1EFB9320">
      <w:pPr>
        <w:keepNext w:val="0"/>
        <w:keepLines w:val="0"/>
        <w:pageBreakBefore w:val="0"/>
        <w:widowControl w:val="0"/>
        <w:kinsoku/>
        <w:wordWrap/>
        <w:overflowPunct/>
        <w:topLinePunct w:val="0"/>
        <w:autoSpaceDE/>
        <w:autoSpaceDN/>
        <w:bidi w:val="0"/>
        <w:adjustRightInd/>
        <w:snapToGrid/>
        <w:spacing w:line="500" w:lineRule="exact"/>
        <w:ind w:left="0" w:right="0" w:firstLine="484" w:firstLineChars="200"/>
        <w:textAlignment w:val="auto"/>
        <w:rPr>
          <w:rFonts w:ascii="宋体" w:hAnsi="宋体" w:eastAsia="宋体" w:cs="宋体"/>
          <w:sz w:val="24"/>
          <w:szCs w:val="24"/>
        </w:rPr>
      </w:pPr>
      <w:r>
        <w:rPr>
          <w:rFonts w:ascii="宋体" w:hAnsi="宋体" w:eastAsia="宋体" w:cs="宋体"/>
          <w:spacing w:val="1"/>
          <w:sz w:val="24"/>
          <w:szCs w:val="24"/>
        </w:rPr>
        <w:t>四</w:t>
      </w:r>
      <w:r>
        <w:rPr>
          <w:rFonts w:ascii="宋体" w:hAnsi="宋体" w:eastAsia="宋体" w:cs="宋体"/>
          <w:spacing w:val="-27"/>
          <w:sz w:val="24"/>
          <w:szCs w:val="24"/>
        </w:rPr>
        <w:t xml:space="preserve"> </w:t>
      </w:r>
      <w:r>
        <w:rPr>
          <w:rFonts w:ascii="宋体" w:hAnsi="宋体" w:eastAsia="宋体" w:cs="宋体"/>
          <w:spacing w:val="1"/>
          <w:sz w:val="24"/>
          <w:szCs w:val="24"/>
        </w:rPr>
        <w:t>、维保记录：各维保单位每次的维保记录应与年度维保计划相</w:t>
      </w:r>
      <w:r>
        <w:rPr>
          <w:rFonts w:ascii="宋体" w:hAnsi="宋体" w:eastAsia="宋体" w:cs="宋体"/>
          <w:sz w:val="24"/>
          <w:szCs w:val="24"/>
        </w:rPr>
        <w:t>对应，各项目应建立好</w:t>
      </w:r>
      <w:r>
        <w:rPr>
          <w:rFonts w:ascii="宋体" w:hAnsi="宋体" w:eastAsia="宋体" w:cs="宋体"/>
          <w:spacing w:val="3"/>
          <w:sz w:val="24"/>
          <w:szCs w:val="24"/>
        </w:rPr>
        <w:t>台账记录。维保单位每次维保结束后，需将填写好的维保记录交项目确认后，送项目</w:t>
      </w:r>
      <w:r>
        <w:rPr>
          <w:rFonts w:ascii="宋体" w:hAnsi="宋体" w:eastAsia="宋体" w:cs="宋体"/>
          <w:spacing w:val="2"/>
          <w:sz w:val="24"/>
          <w:szCs w:val="24"/>
        </w:rPr>
        <w:t>经理签</w:t>
      </w:r>
      <w:r>
        <w:rPr>
          <w:rFonts w:ascii="宋体" w:hAnsi="宋体" w:eastAsia="宋体" w:cs="宋体"/>
          <w:spacing w:val="12"/>
          <w:sz w:val="24"/>
          <w:szCs w:val="24"/>
        </w:rPr>
        <w:t>字、存档(消防维保记录送公司安全分管领导签字)。</w:t>
      </w:r>
    </w:p>
    <w:p w14:paraId="79E70B17">
      <w:pPr>
        <w:keepNext w:val="0"/>
        <w:keepLines w:val="0"/>
        <w:pageBreakBefore w:val="0"/>
        <w:widowControl w:val="0"/>
        <w:kinsoku/>
        <w:wordWrap/>
        <w:overflowPunct/>
        <w:topLinePunct w:val="0"/>
        <w:autoSpaceDE/>
        <w:autoSpaceDN/>
        <w:bidi w:val="0"/>
        <w:adjustRightInd/>
        <w:snapToGrid/>
        <w:spacing w:line="500" w:lineRule="exact"/>
        <w:ind w:left="0" w:right="0" w:firstLine="484" w:firstLineChars="200"/>
        <w:textAlignment w:val="auto"/>
        <w:rPr>
          <w:rFonts w:ascii="宋体" w:hAnsi="宋体" w:eastAsia="宋体" w:cs="宋体"/>
          <w:sz w:val="24"/>
          <w:szCs w:val="24"/>
        </w:rPr>
      </w:pPr>
      <w:r>
        <w:rPr>
          <w:rFonts w:ascii="宋体" w:hAnsi="宋体" w:eastAsia="宋体" w:cs="宋体"/>
          <w:spacing w:val="1"/>
          <w:sz w:val="24"/>
          <w:szCs w:val="24"/>
        </w:rPr>
        <w:t>五</w:t>
      </w:r>
      <w:r>
        <w:rPr>
          <w:rFonts w:ascii="宋体" w:hAnsi="宋体" w:eastAsia="宋体" w:cs="宋体"/>
          <w:spacing w:val="-42"/>
          <w:sz w:val="24"/>
          <w:szCs w:val="24"/>
        </w:rPr>
        <w:t xml:space="preserve"> </w:t>
      </w:r>
      <w:r>
        <w:rPr>
          <w:rFonts w:ascii="宋体" w:hAnsi="宋体" w:eastAsia="宋体" w:cs="宋体"/>
          <w:spacing w:val="1"/>
          <w:sz w:val="24"/>
          <w:szCs w:val="24"/>
        </w:rPr>
        <w:t>、维修：各维保单位在合同范围内的维修，由维保</w:t>
      </w:r>
      <w:r>
        <w:rPr>
          <w:rFonts w:ascii="宋体" w:hAnsi="宋体" w:eastAsia="宋体" w:cs="宋体"/>
          <w:sz w:val="24"/>
          <w:szCs w:val="24"/>
        </w:rPr>
        <w:t>单位自行形成台账，各项目建立好</w:t>
      </w:r>
      <w:r>
        <w:rPr>
          <w:rFonts w:ascii="宋体" w:hAnsi="宋体" w:eastAsia="宋体" w:cs="宋体"/>
          <w:spacing w:val="2"/>
          <w:sz w:val="24"/>
          <w:szCs w:val="24"/>
        </w:rPr>
        <w:t>台账记录；合同以外的维修，由维保单位统一填写《维保故障</w:t>
      </w:r>
      <w:r>
        <w:rPr>
          <w:rFonts w:ascii="宋体" w:hAnsi="宋体" w:eastAsia="宋体" w:cs="宋体"/>
          <w:spacing w:val="1"/>
          <w:sz w:val="24"/>
          <w:szCs w:val="24"/>
        </w:rPr>
        <w:t>修理单》,报项目经理同意后，</w:t>
      </w:r>
      <w:r>
        <w:rPr>
          <w:rFonts w:ascii="宋体" w:hAnsi="宋体" w:eastAsia="宋体" w:cs="宋体"/>
          <w:spacing w:val="3"/>
          <w:sz w:val="24"/>
          <w:szCs w:val="24"/>
        </w:rPr>
        <w:t>按公司内部流程进行修理；维修故障解决后，项目运营部负责人需在“维修结果”栏</w:t>
      </w:r>
      <w:r>
        <w:rPr>
          <w:rFonts w:ascii="宋体" w:hAnsi="宋体" w:eastAsia="宋体" w:cs="宋体"/>
          <w:spacing w:val="2"/>
          <w:sz w:val="24"/>
          <w:szCs w:val="24"/>
        </w:rPr>
        <w:t>内记录</w:t>
      </w:r>
      <w:r>
        <w:rPr>
          <w:rFonts w:ascii="宋体" w:hAnsi="宋体" w:eastAsia="宋体" w:cs="宋体"/>
          <w:spacing w:val="4"/>
          <w:sz w:val="24"/>
          <w:szCs w:val="24"/>
        </w:rPr>
        <w:t>维修完成情况，各项目每周需检查维修记录台账，确保各项维修有序进行。</w:t>
      </w:r>
    </w:p>
    <w:p w14:paraId="05DEC547">
      <w:pPr>
        <w:keepNext w:val="0"/>
        <w:keepLines w:val="0"/>
        <w:pageBreakBefore w:val="0"/>
        <w:widowControl w:val="0"/>
        <w:kinsoku/>
        <w:wordWrap/>
        <w:overflowPunct/>
        <w:topLinePunct w:val="0"/>
        <w:autoSpaceDE/>
        <w:autoSpaceDN/>
        <w:bidi w:val="0"/>
        <w:adjustRightInd/>
        <w:snapToGrid/>
        <w:spacing w:line="500" w:lineRule="exact"/>
        <w:ind w:left="0" w:right="0" w:firstLine="484" w:firstLineChars="200"/>
        <w:textAlignment w:val="auto"/>
        <w:rPr>
          <w:rFonts w:ascii="宋体" w:hAnsi="宋体" w:eastAsia="宋体" w:cs="宋体"/>
          <w:sz w:val="24"/>
          <w:szCs w:val="24"/>
        </w:rPr>
      </w:pPr>
      <w:r>
        <w:rPr>
          <w:rFonts w:ascii="宋体" w:hAnsi="宋体" w:eastAsia="宋体" w:cs="宋体"/>
          <w:spacing w:val="1"/>
          <w:sz w:val="24"/>
          <w:szCs w:val="24"/>
        </w:rPr>
        <w:t>六</w:t>
      </w:r>
      <w:r>
        <w:rPr>
          <w:rFonts w:ascii="宋体" w:hAnsi="宋体" w:eastAsia="宋体" w:cs="宋体"/>
          <w:spacing w:val="-35"/>
          <w:sz w:val="24"/>
          <w:szCs w:val="24"/>
        </w:rPr>
        <w:t xml:space="preserve"> </w:t>
      </w:r>
      <w:r>
        <w:rPr>
          <w:rFonts w:ascii="宋体" w:hAnsi="宋体" w:eastAsia="宋体" w:cs="宋体"/>
          <w:spacing w:val="1"/>
          <w:sz w:val="24"/>
          <w:szCs w:val="24"/>
        </w:rPr>
        <w:t>、履约考核：对各维保单位在日常管理中发现的问题，各项目需在当日开出《问题整</w:t>
      </w:r>
      <w:r>
        <w:rPr>
          <w:rFonts w:ascii="宋体" w:hAnsi="宋体" w:eastAsia="宋体" w:cs="宋体"/>
          <w:spacing w:val="-2"/>
          <w:sz w:val="24"/>
          <w:szCs w:val="24"/>
        </w:rPr>
        <w:t>改单》并做好后续跟踪；履约考核按季度进行，维保费用按季度结算的，项目应提前做好《履</w:t>
      </w:r>
      <w:r>
        <w:rPr>
          <w:rFonts w:ascii="宋体" w:hAnsi="宋体" w:eastAsia="宋体" w:cs="宋体"/>
          <w:spacing w:val="3"/>
          <w:sz w:val="24"/>
          <w:szCs w:val="24"/>
        </w:rPr>
        <w:t>约考核表》审批，单项履约情况分为“合格”、“不合格”两个等级，考核结果采用每季度按考核标准支付，如单季度考核被评不合格，需对该维保单位加以警告并处罚，如一年</w:t>
      </w:r>
      <w:r>
        <w:rPr>
          <w:rFonts w:ascii="宋体" w:hAnsi="宋体" w:eastAsia="宋体" w:cs="宋体"/>
          <w:spacing w:val="2"/>
          <w:sz w:val="24"/>
          <w:szCs w:val="24"/>
        </w:rPr>
        <w:t>内有</w:t>
      </w:r>
      <w:r>
        <w:rPr>
          <w:rFonts w:ascii="宋体" w:hAnsi="宋体" w:eastAsia="宋体" w:cs="宋体"/>
          <w:spacing w:val="5"/>
          <w:sz w:val="24"/>
          <w:szCs w:val="24"/>
        </w:rPr>
        <w:t>两个季度考核结果为“不合格”,公司将采取处罚、解除合同等措施，不考虑续签等后续合作，重新选择新的维保单位。</w:t>
      </w:r>
    </w:p>
    <w:p w14:paraId="38E9585C">
      <w:pPr>
        <w:keepNext w:val="0"/>
        <w:keepLines w:val="0"/>
        <w:pageBreakBefore w:val="0"/>
        <w:widowControl w:val="0"/>
        <w:kinsoku/>
        <w:wordWrap/>
        <w:overflowPunct/>
        <w:topLinePunct w:val="0"/>
        <w:autoSpaceDE/>
        <w:autoSpaceDN/>
        <w:bidi w:val="0"/>
        <w:adjustRightInd/>
        <w:snapToGrid/>
        <w:spacing w:line="500" w:lineRule="exact"/>
        <w:ind w:left="0" w:right="0" w:firstLine="0"/>
        <w:textAlignment w:val="auto"/>
        <w:rPr>
          <w:rFonts w:ascii="宋体" w:hAnsi="宋体" w:eastAsia="宋体" w:cs="宋体"/>
          <w:sz w:val="19"/>
          <w:szCs w:val="19"/>
        </w:rPr>
        <w:sectPr>
          <w:headerReference r:id="rId11" w:type="default"/>
          <w:footerReference r:id="rId12" w:type="default"/>
          <w:pgSz w:w="11910" w:h="16840"/>
          <w:pgMar w:top="1431" w:right="1372" w:bottom="1324" w:left="1389" w:header="0" w:footer="1189" w:gutter="0"/>
          <w:pgNumType w:fmt="decimal"/>
          <w:cols w:space="720" w:num="1"/>
        </w:sectPr>
      </w:pPr>
    </w:p>
    <w:p w14:paraId="6017C240">
      <w:pPr>
        <w:spacing w:before="264" w:line="219" w:lineRule="auto"/>
        <w:jc w:val="both"/>
        <w:rPr>
          <w:rFonts w:ascii="宋体" w:hAnsi="宋体" w:eastAsia="宋体" w:cs="宋体"/>
          <w:b/>
          <w:bCs/>
          <w:spacing w:val="-6"/>
          <w:sz w:val="24"/>
          <w:szCs w:val="24"/>
        </w:rPr>
      </w:pPr>
      <w:r>
        <w:rPr>
          <w:rFonts w:ascii="宋体" w:hAnsi="宋体" w:eastAsia="宋体" w:cs="宋体"/>
          <w:b/>
          <w:bCs/>
          <w:spacing w:val="-6"/>
          <w:sz w:val="24"/>
          <w:szCs w:val="24"/>
        </w:rPr>
        <w:t>合同附件</w:t>
      </w:r>
      <w:r>
        <w:rPr>
          <w:rFonts w:hint="eastAsia" w:ascii="宋体" w:hAnsi="宋体" w:eastAsia="宋体" w:cs="宋体"/>
          <w:b/>
          <w:bCs/>
          <w:spacing w:val="-6"/>
          <w:sz w:val="24"/>
          <w:szCs w:val="24"/>
          <w:lang w:val="en-US" w:eastAsia="zh-CN"/>
        </w:rPr>
        <w:t>4</w:t>
      </w:r>
      <w:r>
        <w:rPr>
          <w:rFonts w:ascii="宋体" w:hAnsi="宋体" w:eastAsia="宋体" w:cs="宋体"/>
          <w:b/>
          <w:bCs/>
          <w:spacing w:val="-6"/>
          <w:sz w:val="24"/>
          <w:szCs w:val="24"/>
        </w:rPr>
        <w:t>:</w:t>
      </w:r>
    </w:p>
    <w:p w14:paraId="2280878C">
      <w:pPr>
        <w:tabs>
          <w:tab w:val="left" w:pos="4677"/>
        </w:tabs>
        <w:spacing w:before="294" w:line="220" w:lineRule="auto"/>
        <w:ind w:left="1563"/>
        <w:rPr>
          <w:rFonts w:ascii="宋体" w:hAnsi="宋体" w:eastAsia="宋体" w:cs="宋体"/>
          <w:sz w:val="31"/>
          <w:szCs w:val="31"/>
        </w:rPr>
      </w:pPr>
      <w:r>
        <w:rPr>
          <w:rFonts w:ascii="宋体" w:hAnsi="宋体" w:eastAsia="宋体" w:cs="宋体"/>
          <w:sz w:val="31"/>
          <w:szCs w:val="31"/>
          <w:u w:val="single" w:color="auto"/>
        </w:rPr>
        <w:tab/>
      </w:r>
      <w:r>
        <w:rPr>
          <w:rFonts w:ascii="宋体" w:hAnsi="宋体" w:eastAsia="宋体" w:cs="宋体"/>
          <w:b/>
          <w:bCs/>
          <w:spacing w:val="-6"/>
          <w:sz w:val="31"/>
          <w:szCs w:val="31"/>
        </w:rPr>
        <w:t>维保记录登记表</w:t>
      </w:r>
    </w:p>
    <w:p w14:paraId="280E4EF1">
      <w:pPr>
        <w:pStyle w:val="3"/>
        <w:spacing w:line="284" w:lineRule="auto"/>
      </w:pPr>
    </w:p>
    <w:p w14:paraId="56DBBE6E">
      <w:pPr>
        <w:pStyle w:val="3"/>
        <w:spacing w:line="285" w:lineRule="auto"/>
      </w:pPr>
    </w:p>
    <w:p w14:paraId="31F91732">
      <w:pPr>
        <w:spacing w:before="65" w:line="230" w:lineRule="auto"/>
        <w:ind w:left="193"/>
        <w:rPr>
          <w:rFonts w:ascii="宋体" w:hAnsi="宋体" w:eastAsia="宋体" w:cs="宋体"/>
          <w:sz w:val="20"/>
          <w:szCs w:val="20"/>
        </w:rPr>
      </w:pPr>
      <w:r>
        <w:rPr>
          <w:rFonts w:ascii="宋体" w:hAnsi="宋体" w:eastAsia="宋体" w:cs="宋体"/>
          <w:spacing w:val="-11"/>
          <w:position w:val="3"/>
          <w:sz w:val="16"/>
          <w:szCs w:val="16"/>
        </w:rPr>
        <w:t>项</w:t>
      </w:r>
      <w:r>
        <w:rPr>
          <w:rFonts w:ascii="宋体" w:hAnsi="宋体" w:eastAsia="宋体" w:cs="宋体"/>
          <w:spacing w:val="36"/>
          <w:w w:val="101"/>
          <w:position w:val="3"/>
          <w:sz w:val="16"/>
          <w:szCs w:val="16"/>
        </w:rPr>
        <w:t xml:space="preserve"> </w:t>
      </w:r>
      <w:r>
        <w:rPr>
          <w:rFonts w:ascii="宋体" w:hAnsi="宋体" w:eastAsia="宋体" w:cs="宋体"/>
          <w:spacing w:val="-11"/>
          <w:position w:val="3"/>
          <w:sz w:val="16"/>
          <w:szCs w:val="16"/>
        </w:rPr>
        <w:t>目</w:t>
      </w:r>
      <w:r>
        <w:rPr>
          <w:rFonts w:ascii="宋体" w:hAnsi="宋体" w:eastAsia="宋体" w:cs="宋体"/>
          <w:spacing w:val="17"/>
          <w:position w:val="3"/>
          <w:sz w:val="16"/>
          <w:szCs w:val="16"/>
        </w:rPr>
        <w:t xml:space="preserve"> </w:t>
      </w:r>
      <w:r>
        <w:rPr>
          <w:rFonts w:ascii="宋体" w:hAnsi="宋体" w:eastAsia="宋体" w:cs="宋体"/>
          <w:spacing w:val="-11"/>
          <w:position w:val="3"/>
          <w:sz w:val="16"/>
          <w:szCs w:val="16"/>
        </w:rPr>
        <w:t>：</w:t>
      </w:r>
      <w:r>
        <w:rPr>
          <w:rFonts w:ascii="宋体" w:hAnsi="宋体" w:eastAsia="宋体" w:cs="宋体"/>
          <w:position w:val="3"/>
          <w:sz w:val="16"/>
          <w:szCs w:val="16"/>
        </w:rPr>
        <w:t xml:space="preserve"> </w:t>
      </w:r>
      <w:r>
        <w:rPr>
          <w:rFonts w:ascii="宋体" w:hAnsi="宋体" w:eastAsia="宋体" w:cs="宋体"/>
          <w:position w:val="3"/>
          <w:sz w:val="15"/>
          <w:szCs w:val="15"/>
        </w:rPr>
        <w:t xml:space="preserve">                                                                                </w:t>
      </w:r>
      <w:r>
        <w:rPr>
          <w:rFonts w:ascii="宋体" w:hAnsi="宋体" w:eastAsia="宋体" w:cs="宋体"/>
          <w:spacing w:val="-11"/>
          <w:position w:val="-1"/>
          <w:sz w:val="20"/>
          <w:szCs w:val="20"/>
        </w:rPr>
        <w:t>年度：</w:t>
      </w:r>
    </w:p>
    <w:p w14:paraId="2F9BD49F">
      <w:pPr>
        <w:spacing w:line="69" w:lineRule="exact"/>
      </w:pPr>
    </w:p>
    <w:tbl>
      <w:tblPr>
        <w:tblStyle w:val="21"/>
        <w:tblW w:w="7979" w:type="dxa"/>
        <w:tblInd w:w="16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4"/>
        <w:gridCol w:w="2337"/>
        <w:gridCol w:w="1897"/>
        <w:gridCol w:w="1628"/>
        <w:gridCol w:w="1273"/>
      </w:tblGrid>
      <w:tr w14:paraId="3BC6E9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844" w:type="dxa"/>
            <w:vAlign w:val="top"/>
          </w:tcPr>
          <w:p w14:paraId="11178071">
            <w:pPr>
              <w:spacing w:before="184" w:line="221" w:lineRule="auto"/>
              <w:ind w:left="204"/>
              <w:rPr>
                <w:rFonts w:ascii="宋体" w:hAnsi="宋体" w:eastAsia="宋体" w:cs="宋体"/>
                <w:sz w:val="21"/>
                <w:szCs w:val="21"/>
              </w:rPr>
            </w:pPr>
            <w:r>
              <w:rPr>
                <w:rFonts w:ascii="宋体" w:hAnsi="宋体" w:eastAsia="宋体" w:cs="宋体"/>
                <w:spacing w:val="6"/>
                <w:sz w:val="21"/>
                <w:szCs w:val="21"/>
              </w:rPr>
              <w:t>序号</w:t>
            </w:r>
          </w:p>
        </w:tc>
        <w:tc>
          <w:tcPr>
            <w:tcW w:w="2337" w:type="dxa"/>
            <w:vAlign w:val="top"/>
          </w:tcPr>
          <w:p w14:paraId="4E6AADFD">
            <w:pPr>
              <w:spacing w:before="183" w:line="219" w:lineRule="auto"/>
              <w:ind w:left="551"/>
              <w:rPr>
                <w:rFonts w:ascii="宋体" w:hAnsi="宋体" w:eastAsia="宋体" w:cs="宋体"/>
                <w:sz w:val="21"/>
                <w:szCs w:val="21"/>
              </w:rPr>
            </w:pPr>
            <w:r>
              <w:rPr>
                <w:rFonts w:ascii="宋体" w:hAnsi="宋体" w:eastAsia="宋体" w:cs="宋体"/>
                <w:spacing w:val="1"/>
                <w:sz w:val="21"/>
                <w:szCs w:val="21"/>
              </w:rPr>
              <w:t>维修保养内容</w:t>
            </w:r>
          </w:p>
        </w:tc>
        <w:tc>
          <w:tcPr>
            <w:tcW w:w="1897" w:type="dxa"/>
            <w:vAlign w:val="top"/>
          </w:tcPr>
          <w:p w14:paraId="5B02B8FB">
            <w:pPr>
              <w:spacing w:before="183" w:line="219" w:lineRule="auto"/>
              <w:ind w:left="733"/>
              <w:rPr>
                <w:rFonts w:ascii="宋体" w:hAnsi="宋体" w:eastAsia="宋体" w:cs="宋体"/>
                <w:sz w:val="21"/>
                <w:szCs w:val="21"/>
              </w:rPr>
            </w:pPr>
            <w:r>
              <w:rPr>
                <w:rFonts w:ascii="宋体" w:hAnsi="宋体" w:eastAsia="宋体" w:cs="宋体"/>
                <w:spacing w:val="6"/>
                <w:sz w:val="21"/>
                <w:szCs w:val="21"/>
              </w:rPr>
              <w:t>编号</w:t>
            </w:r>
          </w:p>
        </w:tc>
        <w:tc>
          <w:tcPr>
            <w:tcW w:w="1628" w:type="dxa"/>
            <w:vAlign w:val="top"/>
          </w:tcPr>
          <w:p w14:paraId="22AF1554">
            <w:pPr>
              <w:spacing w:before="184" w:line="220" w:lineRule="auto"/>
              <w:ind w:left="416"/>
              <w:rPr>
                <w:rFonts w:ascii="宋体" w:hAnsi="宋体" w:eastAsia="宋体" w:cs="宋体"/>
                <w:sz w:val="21"/>
                <w:szCs w:val="21"/>
              </w:rPr>
            </w:pPr>
            <w:r>
              <w:rPr>
                <w:rFonts w:ascii="宋体" w:hAnsi="宋体" w:eastAsia="宋体" w:cs="宋体"/>
                <w:spacing w:val="2"/>
                <w:sz w:val="21"/>
                <w:szCs w:val="21"/>
              </w:rPr>
              <w:t>项目确认</w:t>
            </w:r>
          </w:p>
        </w:tc>
        <w:tc>
          <w:tcPr>
            <w:tcW w:w="1273" w:type="dxa"/>
            <w:vAlign w:val="top"/>
          </w:tcPr>
          <w:p w14:paraId="13894AF9">
            <w:pPr>
              <w:spacing w:before="184" w:line="221" w:lineRule="auto"/>
              <w:ind w:left="448"/>
              <w:rPr>
                <w:rFonts w:ascii="宋体" w:hAnsi="宋体" w:eastAsia="宋体" w:cs="宋体"/>
                <w:sz w:val="21"/>
                <w:szCs w:val="21"/>
              </w:rPr>
            </w:pPr>
            <w:r>
              <w:rPr>
                <w:rFonts w:ascii="宋体" w:hAnsi="宋体" w:eastAsia="宋体" w:cs="宋体"/>
                <w:spacing w:val="5"/>
                <w:sz w:val="21"/>
                <w:szCs w:val="21"/>
              </w:rPr>
              <w:t>备注</w:t>
            </w:r>
          </w:p>
        </w:tc>
      </w:tr>
      <w:tr w14:paraId="575823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9" w:hRule="atLeast"/>
        </w:trPr>
        <w:tc>
          <w:tcPr>
            <w:tcW w:w="844" w:type="dxa"/>
            <w:vAlign w:val="top"/>
          </w:tcPr>
          <w:p w14:paraId="76CC561D">
            <w:pPr>
              <w:pStyle w:val="22"/>
            </w:pPr>
          </w:p>
        </w:tc>
        <w:tc>
          <w:tcPr>
            <w:tcW w:w="2337" w:type="dxa"/>
            <w:vAlign w:val="top"/>
          </w:tcPr>
          <w:p w14:paraId="7B07D7E8">
            <w:pPr>
              <w:pStyle w:val="22"/>
            </w:pPr>
          </w:p>
        </w:tc>
        <w:tc>
          <w:tcPr>
            <w:tcW w:w="1897" w:type="dxa"/>
            <w:vAlign w:val="top"/>
          </w:tcPr>
          <w:p w14:paraId="70FA9997">
            <w:pPr>
              <w:spacing w:before="138" w:line="343" w:lineRule="auto"/>
              <w:ind w:left="253" w:right="217"/>
              <w:rPr>
                <w:rFonts w:ascii="宋体" w:hAnsi="宋体" w:eastAsia="宋体" w:cs="宋体"/>
                <w:sz w:val="21"/>
                <w:szCs w:val="21"/>
              </w:rPr>
            </w:pPr>
            <w:r>
              <w:rPr>
                <w:rFonts w:ascii="宋体" w:hAnsi="宋体" w:eastAsia="宋体" w:cs="宋体"/>
                <w:spacing w:val="2"/>
                <w:sz w:val="21"/>
                <w:szCs w:val="21"/>
              </w:rPr>
              <w:t>(对应每一份维</w:t>
            </w:r>
            <w:r>
              <w:rPr>
                <w:rFonts w:ascii="宋体" w:hAnsi="宋体" w:eastAsia="宋体" w:cs="宋体"/>
                <w:sz w:val="21"/>
                <w:szCs w:val="21"/>
              </w:rPr>
              <w:t xml:space="preserve"> </w:t>
            </w:r>
            <w:r>
              <w:rPr>
                <w:rFonts w:ascii="宋体" w:hAnsi="宋体" w:eastAsia="宋体" w:cs="宋体"/>
                <w:spacing w:val="7"/>
                <w:sz w:val="21"/>
                <w:szCs w:val="21"/>
              </w:rPr>
              <w:t>保、维修记录)</w:t>
            </w:r>
          </w:p>
        </w:tc>
        <w:tc>
          <w:tcPr>
            <w:tcW w:w="1628" w:type="dxa"/>
            <w:vAlign w:val="top"/>
          </w:tcPr>
          <w:p w14:paraId="06120D3D">
            <w:pPr>
              <w:pStyle w:val="22"/>
            </w:pPr>
          </w:p>
        </w:tc>
        <w:tc>
          <w:tcPr>
            <w:tcW w:w="1273" w:type="dxa"/>
            <w:vAlign w:val="top"/>
          </w:tcPr>
          <w:p w14:paraId="11EA0E76">
            <w:pPr>
              <w:pStyle w:val="22"/>
            </w:pPr>
          </w:p>
        </w:tc>
      </w:tr>
      <w:tr w14:paraId="2115AE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844" w:type="dxa"/>
            <w:vAlign w:val="top"/>
          </w:tcPr>
          <w:p w14:paraId="386A37CD">
            <w:pPr>
              <w:pStyle w:val="22"/>
            </w:pPr>
          </w:p>
        </w:tc>
        <w:tc>
          <w:tcPr>
            <w:tcW w:w="2337" w:type="dxa"/>
            <w:vAlign w:val="top"/>
          </w:tcPr>
          <w:p w14:paraId="1D71F444">
            <w:pPr>
              <w:pStyle w:val="22"/>
            </w:pPr>
          </w:p>
        </w:tc>
        <w:tc>
          <w:tcPr>
            <w:tcW w:w="1897" w:type="dxa"/>
            <w:vAlign w:val="top"/>
          </w:tcPr>
          <w:p w14:paraId="142D88BD">
            <w:pPr>
              <w:pStyle w:val="22"/>
            </w:pPr>
          </w:p>
        </w:tc>
        <w:tc>
          <w:tcPr>
            <w:tcW w:w="1628" w:type="dxa"/>
            <w:vAlign w:val="top"/>
          </w:tcPr>
          <w:p w14:paraId="39FCFB89">
            <w:pPr>
              <w:pStyle w:val="22"/>
            </w:pPr>
          </w:p>
        </w:tc>
        <w:tc>
          <w:tcPr>
            <w:tcW w:w="1273" w:type="dxa"/>
            <w:vAlign w:val="top"/>
          </w:tcPr>
          <w:p w14:paraId="10D0CD97">
            <w:pPr>
              <w:pStyle w:val="22"/>
            </w:pPr>
          </w:p>
        </w:tc>
      </w:tr>
      <w:tr w14:paraId="4DB380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844" w:type="dxa"/>
            <w:vAlign w:val="top"/>
          </w:tcPr>
          <w:p w14:paraId="26CCA2B4">
            <w:pPr>
              <w:pStyle w:val="22"/>
            </w:pPr>
          </w:p>
        </w:tc>
        <w:tc>
          <w:tcPr>
            <w:tcW w:w="2337" w:type="dxa"/>
            <w:vAlign w:val="top"/>
          </w:tcPr>
          <w:p w14:paraId="5E97803C">
            <w:pPr>
              <w:pStyle w:val="22"/>
            </w:pPr>
          </w:p>
        </w:tc>
        <w:tc>
          <w:tcPr>
            <w:tcW w:w="1897" w:type="dxa"/>
            <w:vAlign w:val="top"/>
          </w:tcPr>
          <w:p w14:paraId="5CD55272">
            <w:pPr>
              <w:pStyle w:val="22"/>
            </w:pPr>
          </w:p>
        </w:tc>
        <w:tc>
          <w:tcPr>
            <w:tcW w:w="1628" w:type="dxa"/>
            <w:vAlign w:val="top"/>
          </w:tcPr>
          <w:p w14:paraId="38886391">
            <w:pPr>
              <w:pStyle w:val="22"/>
            </w:pPr>
          </w:p>
        </w:tc>
        <w:tc>
          <w:tcPr>
            <w:tcW w:w="1273" w:type="dxa"/>
            <w:vAlign w:val="top"/>
          </w:tcPr>
          <w:p w14:paraId="1DB34308">
            <w:pPr>
              <w:pStyle w:val="22"/>
            </w:pPr>
          </w:p>
        </w:tc>
      </w:tr>
      <w:tr w14:paraId="4F1A51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844" w:type="dxa"/>
            <w:vAlign w:val="top"/>
          </w:tcPr>
          <w:p w14:paraId="4738A8FF">
            <w:pPr>
              <w:pStyle w:val="22"/>
            </w:pPr>
          </w:p>
        </w:tc>
        <w:tc>
          <w:tcPr>
            <w:tcW w:w="2337" w:type="dxa"/>
            <w:vAlign w:val="top"/>
          </w:tcPr>
          <w:p w14:paraId="4A1098E9">
            <w:pPr>
              <w:pStyle w:val="22"/>
            </w:pPr>
          </w:p>
        </w:tc>
        <w:tc>
          <w:tcPr>
            <w:tcW w:w="1897" w:type="dxa"/>
            <w:vAlign w:val="top"/>
          </w:tcPr>
          <w:p w14:paraId="6BFFA688">
            <w:pPr>
              <w:pStyle w:val="22"/>
            </w:pPr>
          </w:p>
        </w:tc>
        <w:tc>
          <w:tcPr>
            <w:tcW w:w="1628" w:type="dxa"/>
            <w:vAlign w:val="top"/>
          </w:tcPr>
          <w:p w14:paraId="204924E1">
            <w:pPr>
              <w:pStyle w:val="22"/>
            </w:pPr>
          </w:p>
        </w:tc>
        <w:tc>
          <w:tcPr>
            <w:tcW w:w="1273" w:type="dxa"/>
            <w:vAlign w:val="top"/>
          </w:tcPr>
          <w:p w14:paraId="414FC450">
            <w:pPr>
              <w:pStyle w:val="22"/>
            </w:pPr>
          </w:p>
        </w:tc>
      </w:tr>
      <w:tr w14:paraId="097D18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844" w:type="dxa"/>
            <w:vAlign w:val="top"/>
          </w:tcPr>
          <w:p w14:paraId="6162B7BD">
            <w:pPr>
              <w:pStyle w:val="22"/>
            </w:pPr>
          </w:p>
        </w:tc>
        <w:tc>
          <w:tcPr>
            <w:tcW w:w="2337" w:type="dxa"/>
            <w:vAlign w:val="top"/>
          </w:tcPr>
          <w:p w14:paraId="57C9BB0A">
            <w:pPr>
              <w:pStyle w:val="22"/>
            </w:pPr>
          </w:p>
        </w:tc>
        <w:tc>
          <w:tcPr>
            <w:tcW w:w="1897" w:type="dxa"/>
            <w:vAlign w:val="top"/>
          </w:tcPr>
          <w:p w14:paraId="52988418">
            <w:pPr>
              <w:pStyle w:val="22"/>
            </w:pPr>
          </w:p>
        </w:tc>
        <w:tc>
          <w:tcPr>
            <w:tcW w:w="1628" w:type="dxa"/>
            <w:vAlign w:val="top"/>
          </w:tcPr>
          <w:p w14:paraId="270B8E28">
            <w:pPr>
              <w:pStyle w:val="22"/>
            </w:pPr>
          </w:p>
        </w:tc>
        <w:tc>
          <w:tcPr>
            <w:tcW w:w="1273" w:type="dxa"/>
            <w:vAlign w:val="top"/>
          </w:tcPr>
          <w:p w14:paraId="5E2C7D39">
            <w:pPr>
              <w:pStyle w:val="22"/>
            </w:pPr>
          </w:p>
        </w:tc>
      </w:tr>
      <w:tr w14:paraId="78100A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844" w:type="dxa"/>
            <w:vAlign w:val="top"/>
          </w:tcPr>
          <w:p w14:paraId="7F9CF281">
            <w:pPr>
              <w:pStyle w:val="22"/>
            </w:pPr>
          </w:p>
        </w:tc>
        <w:tc>
          <w:tcPr>
            <w:tcW w:w="2337" w:type="dxa"/>
            <w:vAlign w:val="top"/>
          </w:tcPr>
          <w:p w14:paraId="53A55EFC">
            <w:pPr>
              <w:pStyle w:val="22"/>
            </w:pPr>
          </w:p>
        </w:tc>
        <w:tc>
          <w:tcPr>
            <w:tcW w:w="1897" w:type="dxa"/>
            <w:vAlign w:val="top"/>
          </w:tcPr>
          <w:p w14:paraId="27555081">
            <w:pPr>
              <w:pStyle w:val="22"/>
            </w:pPr>
          </w:p>
        </w:tc>
        <w:tc>
          <w:tcPr>
            <w:tcW w:w="1628" w:type="dxa"/>
            <w:vAlign w:val="top"/>
          </w:tcPr>
          <w:p w14:paraId="0048A86F">
            <w:pPr>
              <w:pStyle w:val="22"/>
            </w:pPr>
          </w:p>
        </w:tc>
        <w:tc>
          <w:tcPr>
            <w:tcW w:w="1273" w:type="dxa"/>
            <w:vAlign w:val="top"/>
          </w:tcPr>
          <w:p w14:paraId="68236CE4">
            <w:pPr>
              <w:pStyle w:val="22"/>
            </w:pPr>
          </w:p>
        </w:tc>
      </w:tr>
      <w:tr w14:paraId="5E405F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844" w:type="dxa"/>
            <w:vAlign w:val="top"/>
          </w:tcPr>
          <w:p w14:paraId="44D264B0">
            <w:pPr>
              <w:pStyle w:val="22"/>
            </w:pPr>
          </w:p>
        </w:tc>
        <w:tc>
          <w:tcPr>
            <w:tcW w:w="2337" w:type="dxa"/>
            <w:vAlign w:val="top"/>
          </w:tcPr>
          <w:p w14:paraId="5C1ED9C9">
            <w:pPr>
              <w:pStyle w:val="22"/>
            </w:pPr>
          </w:p>
        </w:tc>
        <w:tc>
          <w:tcPr>
            <w:tcW w:w="1897" w:type="dxa"/>
            <w:vAlign w:val="top"/>
          </w:tcPr>
          <w:p w14:paraId="1C6D9272">
            <w:pPr>
              <w:pStyle w:val="22"/>
            </w:pPr>
          </w:p>
        </w:tc>
        <w:tc>
          <w:tcPr>
            <w:tcW w:w="1628" w:type="dxa"/>
            <w:vAlign w:val="top"/>
          </w:tcPr>
          <w:p w14:paraId="248C4C9F">
            <w:pPr>
              <w:pStyle w:val="22"/>
            </w:pPr>
          </w:p>
        </w:tc>
        <w:tc>
          <w:tcPr>
            <w:tcW w:w="1273" w:type="dxa"/>
            <w:vAlign w:val="top"/>
          </w:tcPr>
          <w:p w14:paraId="109F83A6">
            <w:pPr>
              <w:pStyle w:val="22"/>
            </w:pPr>
          </w:p>
        </w:tc>
      </w:tr>
      <w:tr w14:paraId="2B87A0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844" w:type="dxa"/>
            <w:vAlign w:val="top"/>
          </w:tcPr>
          <w:p w14:paraId="4EE3127B">
            <w:pPr>
              <w:pStyle w:val="22"/>
            </w:pPr>
          </w:p>
        </w:tc>
        <w:tc>
          <w:tcPr>
            <w:tcW w:w="2337" w:type="dxa"/>
            <w:vAlign w:val="top"/>
          </w:tcPr>
          <w:p w14:paraId="192B7E92">
            <w:pPr>
              <w:pStyle w:val="22"/>
            </w:pPr>
          </w:p>
        </w:tc>
        <w:tc>
          <w:tcPr>
            <w:tcW w:w="1897" w:type="dxa"/>
            <w:vAlign w:val="top"/>
          </w:tcPr>
          <w:p w14:paraId="7C3E715B">
            <w:pPr>
              <w:pStyle w:val="22"/>
            </w:pPr>
          </w:p>
        </w:tc>
        <w:tc>
          <w:tcPr>
            <w:tcW w:w="1628" w:type="dxa"/>
            <w:vAlign w:val="top"/>
          </w:tcPr>
          <w:p w14:paraId="6151A5DD">
            <w:pPr>
              <w:pStyle w:val="22"/>
            </w:pPr>
          </w:p>
        </w:tc>
        <w:tc>
          <w:tcPr>
            <w:tcW w:w="1273" w:type="dxa"/>
            <w:vAlign w:val="top"/>
          </w:tcPr>
          <w:p w14:paraId="647C8F4F">
            <w:pPr>
              <w:pStyle w:val="22"/>
            </w:pPr>
          </w:p>
        </w:tc>
      </w:tr>
      <w:tr w14:paraId="1D6FCE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844" w:type="dxa"/>
            <w:vAlign w:val="top"/>
          </w:tcPr>
          <w:p w14:paraId="00A116D6">
            <w:pPr>
              <w:pStyle w:val="22"/>
            </w:pPr>
          </w:p>
        </w:tc>
        <w:tc>
          <w:tcPr>
            <w:tcW w:w="2337" w:type="dxa"/>
            <w:vAlign w:val="top"/>
          </w:tcPr>
          <w:p w14:paraId="4EF25DF4">
            <w:pPr>
              <w:pStyle w:val="22"/>
            </w:pPr>
          </w:p>
        </w:tc>
        <w:tc>
          <w:tcPr>
            <w:tcW w:w="1897" w:type="dxa"/>
            <w:vAlign w:val="top"/>
          </w:tcPr>
          <w:p w14:paraId="2FAD7EC0">
            <w:pPr>
              <w:pStyle w:val="22"/>
            </w:pPr>
          </w:p>
        </w:tc>
        <w:tc>
          <w:tcPr>
            <w:tcW w:w="1628" w:type="dxa"/>
            <w:vAlign w:val="top"/>
          </w:tcPr>
          <w:p w14:paraId="161F695F">
            <w:pPr>
              <w:pStyle w:val="22"/>
            </w:pPr>
          </w:p>
        </w:tc>
        <w:tc>
          <w:tcPr>
            <w:tcW w:w="1273" w:type="dxa"/>
            <w:vAlign w:val="top"/>
          </w:tcPr>
          <w:p w14:paraId="164BD333">
            <w:pPr>
              <w:pStyle w:val="22"/>
            </w:pPr>
          </w:p>
        </w:tc>
      </w:tr>
      <w:tr w14:paraId="4655E0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844" w:type="dxa"/>
            <w:vAlign w:val="top"/>
          </w:tcPr>
          <w:p w14:paraId="3266159A">
            <w:pPr>
              <w:pStyle w:val="22"/>
            </w:pPr>
          </w:p>
        </w:tc>
        <w:tc>
          <w:tcPr>
            <w:tcW w:w="2337" w:type="dxa"/>
            <w:vAlign w:val="top"/>
          </w:tcPr>
          <w:p w14:paraId="31ED57A8">
            <w:pPr>
              <w:pStyle w:val="22"/>
            </w:pPr>
          </w:p>
        </w:tc>
        <w:tc>
          <w:tcPr>
            <w:tcW w:w="1897" w:type="dxa"/>
            <w:vAlign w:val="top"/>
          </w:tcPr>
          <w:p w14:paraId="3EF60B1D">
            <w:pPr>
              <w:pStyle w:val="22"/>
            </w:pPr>
          </w:p>
        </w:tc>
        <w:tc>
          <w:tcPr>
            <w:tcW w:w="1628" w:type="dxa"/>
            <w:vAlign w:val="top"/>
          </w:tcPr>
          <w:p w14:paraId="545F3A8D">
            <w:pPr>
              <w:pStyle w:val="22"/>
            </w:pPr>
          </w:p>
        </w:tc>
        <w:tc>
          <w:tcPr>
            <w:tcW w:w="1273" w:type="dxa"/>
            <w:vAlign w:val="top"/>
          </w:tcPr>
          <w:p w14:paraId="0CD83F71">
            <w:pPr>
              <w:pStyle w:val="22"/>
            </w:pPr>
          </w:p>
        </w:tc>
      </w:tr>
      <w:tr w14:paraId="1EDA88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844" w:type="dxa"/>
            <w:vAlign w:val="top"/>
          </w:tcPr>
          <w:p w14:paraId="152B7C8C">
            <w:pPr>
              <w:pStyle w:val="22"/>
            </w:pPr>
          </w:p>
        </w:tc>
        <w:tc>
          <w:tcPr>
            <w:tcW w:w="2337" w:type="dxa"/>
            <w:vAlign w:val="top"/>
          </w:tcPr>
          <w:p w14:paraId="7BB0A6E1">
            <w:pPr>
              <w:pStyle w:val="22"/>
            </w:pPr>
          </w:p>
        </w:tc>
        <w:tc>
          <w:tcPr>
            <w:tcW w:w="1897" w:type="dxa"/>
            <w:vAlign w:val="top"/>
          </w:tcPr>
          <w:p w14:paraId="78F6D1B5">
            <w:pPr>
              <w:pStyle w:val="22"/>
            </w:pPr>
          </w:p>
        </w:tc>
        <w:tc>
          <w:tcPr>
            <w:tcW w:w="1628" w:type="dxa"/>
            <w:vAlign w:val="top"/>
          </w:tcPr>
          <w:p w14:paraId="64DD1240">
            <w:pPr>
              <w:pStyle w:val="22"/>
            </w:pPr>
          </w:p>
        </w:tc>
        <w:tc>
          <w:tcPr>
            <w:tcW w:w="1273" w:type="dxa"/>
            <w:vAlign w:val="top"/>
          </w:tcPr>
          <w:p w14:paraId="1BF1707C">
            <w:pPr>
              <w:pStyle w:val="22"/>
            </w:pPr>
          </w:p>
        </w:tc>
      </w:tr>
      <w:tr w14:paraId="3DB56F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844" w:type="dxa"/>
            <w:vAlign w:val="top"/>
          </w:tcPr>
          <w:p w14:paraId="2BB114B4">
            <w:pPr>
              <w:pStyle w:val="22"/>
            </w:pPr>
          </w:p>
        </w:tc>
        <w:tc>
          <w:tcPr>
            <w:tcW w:w="2337" w:type="dxa"/>
            <w:vAlign w:val="top"/>
          </w:tcPr>
          <w:p w14:paraId="731A60CB">
            <w:pPr>
              <w:pStyle w:val="22"/>
            </w:pPr>
          </w:p>
        </w:tc>
        <w:tc>
          <w:tcPr>
            <w:tcW w:w="1897" w:type="dxa"/>
            <w:vAlign w:val="top"/>
          </w:tcPr>
          <w:p w14:paraId="6569EBA9">
            <w:pPr>
              <w:pStyle w:val="22"/>
            </w:pPr>
          </w:p>
        </w:tc>
        <w:tc>
          <w:tcPr>
            <w:tcW w:w="1628" w:type="dxa"/>
            <w:vAlign w:val="top"/>
          </w:tcPr>
          <w:p w14:paraId="6EA40137">
            <w:pPr>
              <w:pStyle w:val="22"/>
            </w:pPr>
          </w:p>
        </w:tc>
        <w:tc>
          <w:tcPr>
            <w:tcW w:w="1273" w:type="dxa"/>
            <w:vAlign w:val="top"/>
          </w:tcPr>
          <w:p w14:paraId="19DA9BC9">
            <w:pPr>
              <w:pStyle w:val="22"/>
            </w:pPr>
          </w:p>
        </w:tc>
      </w:tr>
      <w:tr w14:paraId="43D77C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844" w:type="dxa"/>
            <w:vAlign w:val="top"/>
          </w:tcPr>
          <w:p w14:paraId="403FA86D">
            <w:pPr>
              <w:pStyle w:val="22"/>
            </w:pPr>
          </w:p>
        </w:tc>
        <w:tc>
          <w:tcPr>
            <w:tcW w:w="2337" w:type="dxa"/>
            <w:vAlign w:val="top"/>
          </w:tcPr>
          <w:p w14:paraId="2B04F29E">
            <w:pPr>
              <w:pStyle w:val="22"/>
            </w:pPr>
          </w:p>
        </w:tc>
        <w:tc>
          <w:tcPr>
            <w:tcW w:w="1897" w:type="dxa"/>
            <w:vAlign w:val="top"/>
          </w:tcPr>
          <w:p w14:paraId="7917C773">
            <w:pPr>
              <w:pStyle w:val="22"/>
            </w:pPr>
          </w:p>
        </w:tc>
        <w:tc>
          <w:tcPr>
            <w:tcW w:w="1628" w:type="dxa"/>
            <w:vAlign w:val="top"/>
          </w:tcPr>
          <w:p w14:paraId="1ECACFEA">
            <w:pPr>
              <w:pStyle w:val="22"/>
            </w:pPr>
          </w:p>
        </w:tc>
        <w:tc>
          <w:tcPr>
            <w:tcW w:w="1273" w:type="dxa"/>
            <w:vAlign w:val="top"/>
          </w:tcPr>
          <w:p w14:paraId="3C3720EF">
            <w:pPr>
              <w:pStyle w:val="22"/>
            </w:pPr>
          </w:p>
        </w:tc>
      </w:tr>
      <w:tr w14:paraId="29B815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844" w:type="dxa"/>
            <w:vAlign w:val="top"/>
          </w:tcPr>
          <w:p w14:paraId="7F73A4EE">
            <w:pPr>
              <w:pStyle w:val="22"/>
            </w:pPr>
          </w:p>
        </w:tc>
        <w:tc>
          <w:tcPr>
            <w:tcW w:w="2337" w:type="dxa"/>
            <w:vAlign w:val="top"/>
          </w:tcPr>
          <w:p w14:paraId="31E9F669">
            <w:pPr>
              <w:pStyle w:val="22"/>
            </w:pPr>
          </w:p>
        </w:tc>
        <w:tc>
          <w:tcPr>
            <w:tcW w:w="1897" w:type="dxa"/>
            <w:vAlign w:val="top"/>
          </w:tcPr>
          <w:p w14:paraId="2FB53281">
            <w:pPr>
              <w:pStyle w:val="22"/>
            </w:pPr>
          </w:p>
        </w:tc>
        <w:tc>
          <w:tcPr>
            <w:tcW w:w="1628" w:type="dxa"/>
            <w:vAlign w:val="top"/>
          </w:tcPr>
          <w:p w14:paraId="6FF1220C">
            <w:pPr>
              <w:pStyle w:val="22"/>
            </w:pPr>
          </w:p>
        </w:tc>
        <w:tc>
          <w:tcPr>
            <w:tcW w:w="1273" w:type="dxa"/>
            <w:vAlign w:val="top"/>
          </w:tcPr>
          <w:p w14:paraId="1643950F">
            <w:pPr>
              <w:pStyle w:val="22"/>
            </w:pPr>
          </w:p>
        </w:tc>
      </w:tr>
      <w:tr w14:paraId="552C8E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844" w:type="dxa"/>
            <w:vAlign w:val="top"/>
          </w:tcPr>
          <w:p w14:paraId="3276981F">
            <w:pPr>
              <w:pStyle w:val="22"/>
            </w:pPr>
          </w:p>
        </w:tc>
        <w:tc>
          <w:tcPr>
            <w:tcW w:w="2337" w:type="dxa"/>
            <w:vAlign w:val="top"/>
          </w:tcPr>
          <w:p w14:paraId="111CA83F">
            <w:pPr>
              <w:pStyle w:val="22"/>
            </w:pPr>
          </w:p>
        </w:tc>
        <w:tc>
          <w:tcPr>
            <w:tcW w:w="1897" w:type="dxa"/>
            <w:vAlign w:val="top"/>
          </w:tcPr>
          <w:p w14:paraId="74E2B388">
            <w:pPr>
              <w:pStyle w:val="22"/>
            </w:pPr>
          </w:p>
        </w:tc>
        <w:tc>
          <w:tcPr>
            <w:tcW w:w="1628" w:type="dxa"/>
            <w:vAlign w:val="top"/>
          </w:tcPr>
          <w:p w14:paraId="7DA6F3A5">
            <w:pPr>
              <w:pStyle w:val="22"/>
            </w:pPr>
          </w:p>
        </w:tc>
        <w:tc>
          <w:tcPr>
            <w:tcW w:w="1273" w:type="dxa"/>
            <w:vAlign w:val="top"/>
          </w:tcPr>
          <w:p w14:paraId="53346E8D">
            <w:pPr>
              <w:pStyle w:val="22"/>
            </w:pPr>
          </w:p>
        </w:tc>
      </w:tr>
      <w:tr w14:paraId="5CEBD0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844" w:type="dxa"/>
            <w:vAlign w:val="top"/>
          </w:tcPr>
          <w:p w14:paraId="2FBFA798">
            <w:pPr>
              <w:pStyle w:val="22"/>
            </w:pPr>
          </w:p>
        </w:tc>
        <w:tc>
          <w:tcPr>
            <w:tcW w:w="2337" w:type="dxa"/>
            <w:vAlign w:val="top"/>
          </w:tcPr>
          <w:p w14:paraId="5CE6F179">
            <w:pPr>
              <w:pStyle w:val="22"/>
            </w:pPr>
          </w:p>
        </w:tc>
        <w:tc>
          <w:tcPr>
            <w:tcW w:w="1897" w:type="dxa"/>
            <w:vAlign w:val="top"/>
          </w:tcPr>
          <w:p w14:paraId="6332AF60">
            <w:pPr>
              <w:pStyle w:val="22"/>
            </w:pPr>
          </w:p>
        </w:tc>
        <w:tc>
          <w:tcPr>
            <w:tcW w:w="1628" w:type="dxa"/>
            <w:vAlign w:val="top"/>
          </w:tcPr>
          <w:p w14:paraId="286B4C68">
            <w:pPr>
              <w:pStyle w:val="22"/>
            </w:pPr>
          </w:p>
        </w:tc>
        <w:tc>
          <w:tcPr>
            <w:tcW w:w="1273" w:type="dxa"/>
            <w:vAlign w:val="top"/>
          </w:tcPr>
          <w:p w14:paraId="3FFB6F92">
            <w:pPr>
              <w:pStyle w:val="22"/>
            </w:pPr>
          </w:p>
        </w:tc>
      </w:tr>
      <w:tr w14:paraId="64E8DB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844" w:type="dxa"/>
            <w:vAlign w:val="top"/>
          </w:tcPr>
          <w:p w14:paraId="5DC4CF1A">
            <w:pPr>
              <w:pStyle w:val="22"/>
            </w:pPr>
          </w:p>
        </w:tc>
        <w:tc>
          <w:tcPr>
            <w:tcW w:w="2337" w:type="dxa"/>
            <w:vAlign w:val="top"/>
          </w:tcPr>
          <w:p w14:paraId="1EEC3933">
            <w:pPr>
              <w:pStyle w:val="22"/>
            </w:pPr>
          </w:p>
        </w:tc>
        <w:tc>
          <w:tcPr>
            <w:tcW w:w="1897" w:type="dxa"/>
            <w:vAlign w:val="top"/>
          </w:tcPr>
          <w:p w14:paraId="75D7D10B">
            <w:pPr>
              <w:pStyle w:val="22"/>
            </w:pPr>
          </w:p>
        </w:tc>
        <w:tc>
          <w:tcPr>
            <w:tcW w:w="1628" w:type="dxa"/>
            <w:vAlign w:val="top"/>
          </w:tcPr>
          <w:p w14:paraId="0D554869">
            <w:pPr>
              <w:pStyle w:val="22"/>
            </w:pPr>
          </w:p>
        </w:tc>
        <w:tc>
          <w:tcPr>
            <w:tcW w:w="1273" w:type="dxa"/>
            <w:vAlign w:val="top"/>
          </w:tcPr>
          <w:p w14:paraId="78ABCD14">
            <w:pPr>
              <w:pStyle w:val="22"/>
            </w:pPr>
          </w:p>
        </w:tc>
      </w:tr>
      <w:tr w14:paraId="131E86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844" w:type="dxa"/>
            <w:vAlign w:val="top"/>
          </w:tcPr>
          <w:p w14:paraId="3DDB5E25">
            <w:pPr>
              <w:pStyle w:val="22"/>
            </w:pPr>
          </w:p>
        </w:tc>
        <w:tc>
          <w:tcPr>
            <w:tcW w:w="2337" w:type="dxa"/>
            <w:vAlign w:val="top"/>
          </w:tcPr>
          <w:p w14:paraId="52ADAB23">
            <w:pPr>
              <w:pStyle w:val="22"/>
            </w:pPr>
          </w:p>
        </w:tc>
        <w:tc>
          <w:tcPr>
            <w:tcW w:w="1897" w:type="dxa"/>
            <w:vAlign w:val="top"/>
          </w:tcPr>
          <w:p w14:paraId="1DFC34FA">
            <w:pPr>
              <w:pStyle w:val="22"/>
            </w:pPr>
          </w:p>
        </w:tc>
        <w:tc>
          <w:tcPr>
            <w:tcW w:w="1628" w:type="dxa"/>
            <w:vAlign w:val="top"/>
          </w:tcPr>
          <w:p w14:paraId="712BBC85">
            <w:pPr>
              <w:pStyle w:val="22"/>
            </w:pPr>
          </w:p>
        </w:tc>
        <w:tc>
          <w:tcPr>
            <w:tcW w:w="1273" w:type="dxa"/>
            <w:vAlign w:val="top"/>
          </w:tcPr>
          <w:p w14:paraId="3C91560F">
            <w:pPr>
              <w:pStyle w:val="22"/>
            </w:pPr>
          </w:p>
        </w:tc>
      </w:tr>
    </w:tbl>
    <w:p w14:paraId="0D1DE608">
      <w:pPr>
        <w:pStyle w:val="3"/>
      </w:pPr>
    </w:p>
    <w:p w14:paraId="2756597B">
      <w:pPr>
        <w:sectPr>
          <w:footerReference r:id="rId13" w:type="default"/>
          <w:pgSz w:w="11910" w:h="16840"/>
          <w:pgMar w:top="1431" w:right="1786" w:bottom="1284" w:left="1786" w:header="0" w:footer="1149" w:gutter="0"/>
          <w:pgNumType w:fmt="decimal"/>
          <w:cols w:space="720" w:num="1"/>
        </w:sectPr>
      </w:pPr>
    </w:p>
    <w:p w14:paraId="14AD5CA0">
      <w:pPr>
        <w:spacing w:before="264" w:line="219" w:lineRule="auto"/>
        <w:jc w:val="both"/>
        <w:rPr>
          <w:rFonts w:ascii="宋体" w:hAnsi="宋体" w:eastAsia="宋体" w:cs="宋体"/>
          <w:b/>
          <w:bCs/>
          <w:spacing w:val="-6"/>
          <w:sz w:val="24"/>
          <w:szCs w:val="24"/>
        </w:rPr>
      </w:pPr>
      <w:r>
        <w:rPr>
          <w:rFonts w:ascii="宋体" w:hAnsi="宋体" w:eastAsia="宋体" w:cs="宋体"/>
          <w:b/>
          <w:bCs/>
          <w:spacing w:val="-6"/>
          <w:sz w:val="24"/>
          <w:szCs w:val="24"/>
        </w:rPr>
        <w:t>合同附件</w:t>
      </w:r>
      <w:r>
        <w:rPr>
          <w:rFonts w:hint="eastAsia" w:ascii="宋体" w:hAnsi="宋体" w:eastAsia="宋体" w:cs="宋体"/>
          <w:b/>
          <w:bCs/>
          <w:spacing w:val="-6"/>
          <w:sz w:val="24"/>
          <w:szCs w:val="24"/>
          <w:lang w:val="en-US" w:eastAsia="zh-CN"/>
        </w:rPr>
        <w:t>5</w:t>
      </w:r>
      <w:r>
        <w:rPr>
          <w:rFonts w:ascii="宋体" w:hAnsi="宋体" w:eastAsia="宋体" w:cs="宋体"/>
          <w:b/>
          <w:bCs/>
          <w:spacing w:val="-6"/>
          <w:sz w:val="24"/>
          <w:szCs w:val="24"/>
        </w:rPr>
        <w:t>:</w:t>
      </w:r>
    </w:p>
    <w:p w14:paraId="21FEF1C8">
      <w:pPr>
        <w:tabs>
          <w:tab w:val="left" w:pos="4297"/>
        </w:tabs>
        <w:spacing w:before="176" w:line="219" w:lineRule="auto"/>
        <w:ind w:left="1813"/>
        <w:rPr>
          <w:rFonts w:ascii="宋体" w:hAnsi="宋体" w:eastAsia="宋体" w:cs="宋体"/>
          <w:sz w:val="31"/>
          <w:szCs w:val="31"/>
        </w:rPr>
      </w:pPr>
      <w:r>
        <w:rPr>
          <w:rFonts w:ascii="宋体" w:hAnsi="宋体" w:eastAsia="宋体" w:cs="宋体"/>
          <w:sz w:val="31"/>
          <w:szCs w:val="31"/>
          <w:u w:val="single" w:color="auto"/>
        </w:rPr>
        <w:tab/>
      </w:r>
      <w:r>
        <w:rPr>
          <w:rFonts w:ascii="宋体" w:hAnsi="宋体" w:eastAsia="宋体" w:cs="宋体"/>
          <w:b/>
          <w:bCs/>
          <w:spacing w:val="-6"/>
          <w:sz w:val="31"/>
          <w:szCs w:val="31"/>
        </w:rPr>
        <w:t>维保故障修理单</w:t>
      </w:r>
    </w:p>
    <w:p w14:paraId="16C5F141">
      <w:pPr>
        <w:spacing w:before="230" w:line="222" w:lineRule="auto"/>
        <w:ind w:left="193"/>
        <w:rPr>
          <w:rFonts w:ascii="宋体" w:hAnsi="宋体" w:eastAsia="宋体" w:cs="宋体"/>
          <w:sz w:val="16"/>
          <w:szCs w:val="16"/>
        </w:rPr>
      </w:pPr>
      <w:r>
        <w:rPr>
          <w:rFonts w:ascii="宋体" w:hAnsi="宋体" w:eastAsia="宋体" w:cs="宋体"/>
          <w:spacing w:val="-2"/>
          <w:position w:val="-1"/>
          <w:sz w:val="19"/>
          <w:szCs w:val="19"/>
        </w:rPr>
        <w:t xml:space="preserve">项目：                           </w:t>
      </w:r>
      <w:r>
        <w:rPr>
          <w:rFonts w:ascii="宋体" w:hAnsi="宋体" w:eastAsia="宋体" w:cs="宋体"/>
          <w:spacing w:val="-2"/>
          <w:sz w:val="19"/>
          <w:szCs w:val="19"/>
        </w:rPr>
        <w:t>日期：</w:t>
      </w:r>
      <w:r>
        <w:rPr>
          <w:rFonts w:ascii="宋体" w:hAnsi="宋体" w:eastAsia="宋体" w:cs="宋体"/>
          <w:spacing w:val="3"/>
          <w:sz w:val="19"/>
          <w:szCs w:val="19"/>
        </w:rPr>
        <w:t xml:space="preserve">                    </w:t>
      </w:r>
      <w:r>
        <w:rPr>
          <w:rFonts w:ascii="宋体" w:hAnsi="宋体" w:eastAsia="宋体" w:cs="宋体"/>
          <w:spacing w:val="2"/>
          <w:sz w:val="19"/>
          <w:szCs w:val="19"/>
        </w:rPr>
        <w:t xml:space="preserve">        </w:t>
      </w:r>
      <w:r>
        <w:rPr>
          <w:rFonts w:ascii="宋体" w:hAnsi="宋体" w:eastAsia="宋体" w:cs="宋体"/>
          <w:spacing w:val="-2"/>
          <w:position w:val="2"/>
          <w:sz w:val="16"/>
          <w:szCs w:val="16"/>
        </w:rPr>
        <w:t>编 号</w:t>
      </w:r>
      <w:r>
        <w:rPr>
          <w:rFonts w:ascii="宋体" w:hAnsi="宋体" w:eastAsia="宋体" w:cs="宋体"/>
          <w:spacing w:val="-22"/>
          <w:position w:val="2"/>
          <w:sz w:val="16"/>
          <w:szCs w:val="16"/>
        </w:rPr>
        <w:t xml:space="preserve"> </w:t>
      </w:r>
      <w:r>
        <w:rPr>
          <w:rFonts w:ascii="宋体" w:hAnsi="宋体" w:eastAsia="宋体" w:cs="宋体"/>
          <w:spacing w:val="-2"/>
          <w:position w:val="2"/>
          <w:sz w:val="16"/>
          <w:szCs w:val="16"/>
        </w:rPr>
        <w:t>：</w:t>
      </w:r>
    </w:p>
    <w:p w14:paraId="1C2A4AB0">
      <w:pPr>
        <w:spacing w:line="80" w:lineRule="exact"/>
      </w:pPr>
    </w:p>
    <w:tbl>
      <w:tblPr>
        <w:tblStyle w:val="21"/>
        <w:tblW w:w="8039" w:type="dxa"/>
        <w:tblInd w:w="15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39"/>
      </w:tblGrid>
      <w:tr w14:paraId="588339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0" w:hRule="atLeast"/>
        </w:trPr>
        <w:tc>
          <w:tcPr>
            <w:tcW w:w="8039" w:type="dxa"/>
            <w:vAlign w:val="top"/>
          </w:tcPr>
          <w:p w14:paraId="73976EA8">
            <w:pPr>
              <w:spacing w:before="133" w:line="220" w:lineRule="auto"/>
              <w:ind w:left="85"/>
              <w:rPr>
                <w:rFonts w:ascii="宋体" w:hAnsi="宋体" w:eastAsia="宋体" w:cs="宋体"/>
                <w:sz w:val="20"/>
                <w:szCs w:val="20"/>
              </w:rPr>
            </w:pPr>
            <w:r>
              <w:rPr>
                <w:rFonts w:ascii="宋体" w:hAnsi="宋体" w:eastAsia="宋体" w:cs="宋体"/>
                <w:spacing w:val="-1"/>
                <w:sz w:val="20"/>
                <w:szCs w:val="20"/>
              </w:rPr>
              <w:t>发现问题描述：</w:t>
            </w:r>
          </w:p>
          <w:p w14:paraId="72821990">
            <w:pPr>
              <w:pStyle w:val="22"/>
              <w:spacing w:line="254" w:lineRule="auto"/>
            </w:pPr>
          </w:p>
          <w:p w14:paraId="5DF0DC44">
            <w:pPr>
              <w:pStyle w:val="22"/>
              <w:spacing w:line="254" w:lineRule="auto"/>
            </w:pPr>
          </w:p>
          <w:p w14:paraId="62D25147">
            <w:pPr>
              <w:pStyle w:val="22"/>
              <w:spacing w:line="254" w:lineRule="auto"/>
            </w:pPr>
          </w:p>
          <w:p w14:paraId="16A335AC">
            <w:pPr>
              <w:pStyle w:val="22"/>
              <w:spacing w:line="255" w:lineRule="auto"/>
            </w:pPr>
          </w:p>
          <w:p w14:paraId="6869A885">
            <w:pPr>
              <w:pStyle w:val="22"/>
              <w:spacing w:line="255" w:lineRule="auto"/>
            </w:pPr>
          </w:p>
          <w:p w14:paraId="66715AAF">
            <w:pPr>
              <w:pStyle w:val="22"/>
              <w:spacing w:line="255" w:lineRule="auto"/>
            </w:pPr>
          </w:p>
          <w:p w14:paraId="346961AC">
            <w:pPr>
              <w:pStyle w:val="22"/>
              <w:spacing w:line="255" w:lineRule="auto"/>
            </w:pPr>
          </w:p>
          <w:p w14:paraId="34847FF7">
            <w:pPr>
              <w:pStyle w:val="22"/>
              <w:spacing w:line="255" w:lineRule="auto"/>
            </w:pPr>
          </w:p>
          <w:p w14:paraId="29C63D5D">
            <w:pPr>
              <w:pStyle w:val="22"/>
              <w:spacing w:line="255" w:lineRule="auto"/>
            </w:pPr>
          </w:p>
          <w:p w14:paraId="3F6F4008">
            <w:pPr>
              <w:pStyle w:val="22"/>
              <w:spacing w:line="255" w:lineRule="auto"/>
            </w:pPr>
          </w:p>
          <w:p w14:paraId="19BC3487">
            <w:pPr>
              <w:pStyle w:val="22"/>
              <w:spacing w:line="255" w:lineRule="auto"/>
            </w:pPr>
          </w:p>
          <w:p w14:paraId="0C100BC8">
            <w:pPr>
              <w:pStyle w:val="22"/>
              <w:spacing w:line="255" w:lineRule="auto"/>
            </w:pPr>
          </w:p>
          <w:p w14:paraId="1419EEC6">
            <w:pPr>
              <w:pStyle w:val="22"/>
              <w:spacing w:line="255" w:lineRule="auto"/>
            </w:pPr>
          </w:p>
          <w:p w14:paraId="031BB641">
            <w:pPr>
              <w:pStyle w:val="22"/>
              <w:spacing w:line="255" w:lineRule="auto"/>
            </w:pPr>
          </w:p>
          <w:p w14:paraId="0FE6C901">
            <w:pPr>
              <w:pStyle w:val="22"/>
              <w:spacing w:line="255" w:lineRule="auto"/>
            </w:pPr>
          </w:p>
          <w:p w14:paraId="7EC83FCD">
            <w:pPr>
              <w:spacing w:before="65" w:line="220" w:lineRule="auto"/>
              <w:ind w:left="5294"/>
              <w:rPr>
                <w:rFonts w:ascii="宋体" w:hAnsi="宋体" w:eastAsia="宋体" w:cs="宋体"/>
                <w:sz w:val="20"/>
                <w:szCs w:val="20"/>
              </w:rPr>
            </w:pPr>
            <w:r>
              <w:rPr>
                <w:rFonts w:ascii="宋体" w:hAnsi="宋体" w:eastAsia="宋体" w:cs="宋体"/>
                <w:sz w:val="20"/>
                <w:szCs w:val="20"/>
              </w:rPr>
              <w:t>单位：</w:t>
            </w:r>
          </w:p>
        </w:tc>
      </w:tr>
      <w:tr w14:paraId="2CBBAA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8039" w:type="dxa"/>
            <w:vAlign w:val="top"/>
          </w:tcPr>
          <w:p w14:paraId="023850D1">
            <w:pPr>
              <w:spacing w:before="143" w:line="219" w:lineRule="auto"/>
              <w:ind w:left="85"/>
              <w:rPr>
                <w:rFonts w:ascii="宋体" w:hAnsi="宋体" w:eastAsia="宋体" w:cs="宋体"/>
                <w:sz w:val="20"/>
                <w:szCs w:val="20"/>
              </w:rPr>
            </w:pPr>
            <w:r>
              <w:rPr>
                <w:rFonts w:ascii="宋体" w:hAnsi="宋体" w:eastAsia="宋体" w:cs="宋体"/>
                <w:spacing w:val="-1"/>
                <w:sz w:val="20"/>
                <w:szCs w:val="20"/>
              </w:rPr>
              <w:t>建议维修期限：</w:t>
            </w:r>
          </w:p>
        </w:tc>
      </w:tr>
      <w:tr w14:paraId="30E672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9" w:hRule="atLeast"/>
        </w:trPr>
        <w:tc>
          <w:tcPr>
            <w:tcW w:w="8039" w:type="dxa"/>
            <w:vAlign w:val="top"/>
          </w:tcPr>
          <w:p w14:paraId="4CF33575">
            <w:pPr>
              <w:spacing w:before="144" w:line="219" w:lineRule="auto"/>
              <w:ind w:left="85"/>
              <w:rPr>
                <w:rFonts w:ascii="宋体" w:hAnsi="宋体" w:eastAsia="宋体" w:cs="宋体"/>
                <w:sz w:val="20"/>
                <w:szCs w:val="20"/>
              </w:rPr>
            </w:pPr>
            <w:r>
              <w:rPr>
                <w:rFonts w:ascii="宋体" w:hAnsi="宋体" w:eastAsia="宋体" w:cs="宋体"/>
                <w:spacing w:val="-1"/>
                <w:sz w:val="20"/>
                <w:szCs w:val="20"/>
              </w:rPr>
              <w:t>项目经理意见：</w:t>
            </w:r>
          </w:p>
        </w:tc>
      </w:tr>
      <w:tr w14:paraId="766946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7" w:hRule="atLeast"/>
        </w:trPr>
        <w:tc>
          <w:tcPr>
            <w:tcW w:w="8039" w:type="dxa"/>
            <w:vAlign w:val="top"/>
          </w:tcPr>
          <w:p w14:paraId="169DB72E">
            <w:pPr>
              <w:spacing w:before="125" w:line="219" w:lineRule="auto"/>
              <w:ind w:left="85"/>
              <w:rPr>
                <w:rFonts w:ascii="宋体" w:hAnsi="宋体" w:eastAsia="宋体" w:cs="宋体"/>
                <w:sz w:val="20"/>
                <w:szCs w:val="20"/>
              </w:rPr>
            </w:pPr>
            <w:r>
              <w:rPr>
                <w:rFonts w:ascii="宋体" w:hAnsi="宋体" w:eastAsia="宋体" w:cs="宋体"/>
                <w:spacing w:val="-1"/>
                <w:sz w:val="20"/>
                <w:szCs w:val="20"/>
              </w:rPr>
              <w:t>维修结果：</w:t>
            </w:r>
          </w:p>
          <w:p w14:paraId="26C53781">
            <w:pPr>
              <w:pStyle w:val="22"/>
              <w:spacing w:line="254" w:lineRule="auto"/>
            </w:pPr>
          </w:p>
          <w:p w14:paraId="250ED405">
            <w:pPr>
              <w:pStyle w:val="22"/>
              <w:spacing w:line="254" w:lineRule="auto"/>
            </w:pPr>
          </w:p>
          <w:p w14:paraId="24FDAB93">
            <w:pPr>
              <w:pStyle w:val="22"/>
              <w:spacing w:line="255" w:lineRule="auto"/>
            </w:pPr>
          </w:p>
          <w:p w14:paraId="2D1BA2B1">
            <w:pPr>
              <w:pStyle w:val="22"/>
              <w:spacing w:line="255" w:lineRule="auto"/>
            </w:pPr>
          </w:p>
          <w:p w14:paraId="30C49D78">
            <w:pPr>
              <w:pStyle w:val="22"/>
              <w:spacing w:line="255" w:lineRule="auto"/>
            </w:pPr>
          </w:p>
          <w:p w14:paraId="55310BE5">
            <w:pPr>
              <w:pStyle w:val="22"/>
              <w:spacing w:line="255" w:lineRule="auto"/>
            </w:pPr>
          </w:p>
          <w:p w14:paraId="247A2FB0">
            <w:pPr>
              <w:spacing w:before="65" w:line="219" w:lineRule="auto"/>
              <w:ind w:left="4504"/>
              <w:rPr>
                <w:rFonts w:ascii="宋体" w:hAnsi="宋体" w:eastAsia="宋体" w:cs="宋体"/>
                <w:sz w:val="20"/>
                <w:szCs w:val="20"/>
              </w:rPr>
            </w:pPr>
            <w:r>
              <w:rPr>
                <w:rFonts w:ascii="宋体" w:hAnsi="宋体" w:eastAsia="宋体" w:cs="宋体"/>
                <w:spacing w:val="2"/>
                <w:sz w:val="20"/>
                <w:szCs w:val="20"/>
              </w:rPr>
              <w:t>验收人(项目运营部负责人):</w:t>
            </w:r>
          </w:p>
          <w:p w14:paraId="6AF7E75F">
            <w:pPr>
              <w:spacing w:before="215" w:line="221" w:lineRule="auto"/>
              <w:ind w:left="4504"/>
              <w:rPr>
                <w:rFonts w:ascii="宋体" w:hAnsi="宋体" w:eastAsia="宋体" w:cs="宋体"/>
                <w:sz w:val="20"/>
                <w:szCs w:val="20"/>
              </w:rPr>
            </w:pPr>
            <w:r>
              <w:rPr>
                <w:rFonts w:ascii="宋体" w:hAnsi="宋体" w:eastAsia="宋体" w:cs="宋体"/>
                <w:sz w:val="20"/>
                <w:szCs w:val="20"/>
              </w:rPr>
              <w:t>时间：</w:t>
            </w:r>
          </w:p>
        </w:tc>
      </w:tr>
      <w:tr w14:paraId="5723B7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8039" w:type="dxa"/>
            <w:vAlign w:val="top"/>
          </w:tcPr>
          <w:p w14:paraId="4A653410">
            <w:pPr>
              <w:pStyle w:val="22"/>
              <w:spacing w:line="272" w:lineRule="auto"/>
            </w:pPr>
          </w:p>
          <w:p w14:paraId="642F776D">
            <w:pPr>
              <w:spacing w:before="65" w:line="221" w:lineRule="auto"/>
              <w:ind w:left="85"/>
              <w:rPr>
                <w:rFonts w:ascii="宋体" w:hAnsi="宋体" w:eastAsia="宋体" w:cs="宋体"/>
                <w:sz w:val="20"/>
                <w:szCs w:val="20"/>
              </w:rPr>
            </w:pPr>
            <w:r>
              <w:rPr>
                <w:rFonts w:ascii="宋体" w:hAnsi="宋体" w:eastAsia="宋体" w:cs="宋体"/>
                <w:spacing w:val="-1"/>
                <w:sz w:val="20"/>
                <w:szCs w:val="20"/>
              </w:rPr>
              <w:t>备注：</w:t>
            </w:r>
          </w:p>
        </w:tc>
      </w:tr>
    </w:tbl>
    <w:p w14:paraId="2C823694">
      <w:pPr>
        <w:spacing w:before="132" w:line="489" w:lineRule="auto"/>
        <w:ind w:left="163" w:right="1769"/>
        <w:rPr>
          <w:rFonts w:ascii="宋体" w:hAnsi="宋体" w:eastAsia="宋体" w:cs="宋体"/>
          <w:sz w:val="19"/>
          <w:szCs w:val="19"/>
        </w:rPr>
      </w:pPr>
      <w:r>
        <w:rPr>
          <w:rFonts w:ascii="宋体" w:hAnsi="宋体" w:eastAsia="宋体" w:cs="宋体"/>
          <w:spacing w:val="10"/>
          <w:sz w:val="19"/>
          <w:szCs w:val="19"/>
        </w:rPr>
        <w:t>备注：此单适用于对维保单位(消防、电梯、绿化、空调、智能化等)服务质量的监督检查及</w:t>
      </w:r>
      <w:r>
        <w:rPr>
          <w:rFonts w:ascii="宋体" w:hAnsi="宋体" w:eastAsia="宋体" w:cs="宋体"/>
          <w:spacing w:val="8"/>
          <w:sz w:val="19"/>
          <w:szCs w:val="19"/>
        </w:rPr>
        <w:t>合理化建议用途。</w:t>
      </w:r>
    </w:p>
    <w:p w14:paraId="05FDBC51">
      <w:pPr>
        <w:spacing w:line="489" w:lineRule="auto"/>
        <w:rPr>
          <w:rFonts w:ascii="宋体" w:hAnsi="宋体" w:eastAsia="宋体" w:cs="宋体"/>
          <w:sz w:val="19"/>
          <w:szCs w:val="19"/>
        </w:rPr>
        <w:sectPr>
          <w:footerReference r:id="rId14" w:type="default"/>
          <w:pgSz w:w="11910" w:h="16840"/>
          <w:pgMar w:top="1431" w:right="169" w:bottom="1359" w:left="1786" w:header="0" w:footer="1215" w:gutter="0"/>
          <w:pgNumType w:fmt="decimal"/>
          <w:cols w:space="720" w:num="1"/>
        </w:sectPr>
      </w:pPr>
    </w:p>
    <w:p w14:paraId="7812F000">
      <w:pPr>
        <w:spacing w:before="264" w:line="219" w:lineRule="auto"/>
        <w:jc w:val="both"/>
        <w:rPr>
          <w:rFonts w:ascii="宋体" w:hAnsi="宋体" w:eastAsia="宋体" w:cs="宋体"/>
          <w:b/>
          <w:bCs/>
          <w:spacing w:val="-6"/>
          <w:sz w:val="24"/>
          <w:szCs w:val="24"/>
        </w:rPr>
      </w:pPr>
      <w:r>
        <w:rPr>
          <w:rFonts w:ascii="宋体" w:hAnsi="宋体" w:eastAsia="宋体" w:cs="宋体"/>
          <w:b/>
          <w:bCs/>
          <w:spacing w:val="-6"/>
          <w:sz w:val="24"/>
          <w:szCs w:val="24"/>
        </w:rPr>
        <w:t>合同附件</w:t>
      </w:r>
      <w:r>
        <w:rPr>
          <w:rFonts w:hint="eastAsia" w:ascii="宋体" w:hAnsi="宋体" w:eastAsia="宋体" w:cs="宋体"/>
          <w:b/>
          <w:bCs/>
          <w:spacing w:val="-6"/>
          <w:sz w:val="24"/>
          <w:szCs w:val="24"/>
          <w:lang w:val="en-US" w:eastAsia="zh-CN"/>
        </w:rPr>
        <w:t>6</w:t>
      </w:r>
      <w:r>
        <w:rPr>
          <w:rFonts w:ascii="宋体" w:hAnsi="宋体" w:eastAsia="宋体" w:cs="宋体"/>
          <w:b/>
          <w:bCs/>
          <w:spacing w:val="-6"/>
          <w:sz w:val="24"/>
          <w:szCs w:val="24"/>
        </w:rPr>
        <w:t>:</w:t>
      </w:r>
    </w:p>
    <w:p w14:paraId="066932B8">
      <w:pPr>
        <w:tabs>
          <w:tab w:val="left" w:pos="4377"/>
        </w:tabs>
        <w:spacing w:before="276" w:line="219" w:lineRule="auto"/>
        <w:ind w:left="1263"/>
        <w:rPr>
          <w:rFonts w:ascii="宋体" w:hAnsi="宋体" w:eastAsia="宋体" w:cs="宋体"/>
          <w:sz w:val="31"/>
          <w:szCs w:val="31"/>
        </w:rPr>
      </w:pPr>
      <w:r>
        <w:rPr>
          <w:rFonts w:ascii="宋体" w:hAnsi="宋体" w:eastAsia="宋体" w:cs="宋体"/>
          <w:sz w:val="31"/>
          <w:szCs w:val="31"/>
          <w:u w:val="single" w:color="auto"/>
        </w:rPr>
        <w:tab/>
      </w:r>
      <w:r>
        <w:rPr>
          <w:rFonts w:ascii="宋体" w:hAnsi="宋体" w:eastAsia="宋体" w:cs="宋体"/>
          <w:b/>
          <w:bCs/>
          <w:spacing w:val="-6"/>
          <w:sz w:val="31"/>
          <w:szCs w:val="31"/>
        </w:rPr>
        <w:t>维保问题整改通知单</w:t>
      </w:r>
    </w:p>
    <w:p w14:paraId="0D9FE99F">
      <w:pPr>
        <w:spacing w:before="171" w:line="221" w:lineRule="auto"/>
        <w:ind w:left="233"/>
        <w:rPr>
          <w:rFonts w:ascii="宋体" w:hAnsi="宋体" w:eastAsia="宋体" w:cs="宋体"/>
          <w:sz w:val="20"/>
          <w:szCs w:val="20"/>
        </w:rPr>
      </w:pPr>
      <w:r>
        <w:rPr>
          <w:rFonts w:ascii="宋体" w:hAnsi="宋体" w:eastAsia="宋体" w:cs="宋体"/>
          <w:position w:val="-1"/>
          <w:sz w:val="20"/>
          <w:szCs w:val="20"/>
        </w:rPr>
        <w:t xml:space="preserve">项目：                           </w:t>
      </w:r>
      <w:r>
        <w:rPr>
          <w:rFonts w:ascii="宋体" w:hAnsi="宋体" w:eastAsia="宋体" w:cs="宋体"/>
          <w:sz w:val="20"/>
          <w:szCs w:val="20"/>
        </w:rPr>
        <w:t xml:space="preserve">日期：                        </w:t>
      </w:r>
      <w:r>
        <w:rPr>
          <w:rFonts w:ascii="宋体" w:hAnsi="宋体" w:eastAsia="宋体" w:cs="宋体"/>
          <w:position w:val="1"/>
          <w:sz w:val="20"/>
          <w:szCs w:val="20"/>
        </w:rPr>
        <w:t>编号：</w:t>
      </w:r>
    </w:p>
    <w:p w14:paraId="21AC6ECD">
      <w:pPr>
        <w:spacing w:line="97" w:lineRule="exact"/>
      </w:pPr>
    </w:p>
    <w:tbl>
      <w:tblPr>
        <w:tblStyle w:val="21"/>
        <w:tblW w:w="7939" w:type="dxa"/>
        <w:tblInd w:w="16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141"/>
        <w:gridCol w:w="4798"/>
      </w:tblGrid>
      <w:tr w14:paraId="12FF73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62" w:hRule="atLeast"/>
        </w:trPr>
        <w:tc>
          <w:tcPr>
            <w:tcW w:w="7939" w:type="dxa"/>
            <w:gridSpan w:val="2"/>
            <w:vAlign w:val="top"/>
          </w:tcPr>
          <w:p w14:paraId="0B5E37A5">
            <w:pPr>
              <w:spacing w:before="134" w:line="220" w:lineRule="auto"/>
              <w:ind w:left="84"/>
              <w:rPr>
                <w:rFonts w:ascii="宋体" w:hAnsi="宋体" w:eastAsia="宋体" w:cs="宋体"/>
                <w:sz w:val="21"/>
                <w:szCs w:val="21"/>
              </w:rPr>
            </w:pPr>
            <w:r>
              <w:rPr>
                <w:rFonts w:ascii="宋体" w:hAnsi="宋体" w:eastAsia="宋体" w:cs="宋体"/>
                <w:sz w:val="21"/>
                <w:szCs w:val="21"/>
              </w:rPr>
              <w:t>发现问题描述：</w:t>
            </w:r>
          </w:p>
        </w:tc>
      </w:tr>
      <w:tr w14:paraId="1970F3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9" w:hRule="atLeast"/>
        </w:trPr>
        <w:tc>
          <w:tcPr>
            <w:tcW w:w="3141" w:type="dxa"/>
            <w:vAlign w:val="top"/>
          </w:tcPr>
          <w:p w14:paraId="3AC39631">
            <w:pPr>
              <w:spacing w:before="111" w:line="219" w:lineRule="auto"/>
              <w:ind w:left="104"/>
              <w:rPr>
                <w:rFonts w:ascii="宋体" w:hAnsi="宋体" w:eastAsia="宋体" w:cs="宋体"/>
                <w:sz w:val="21"/>
                <w:szCs w:val="21"/>
              </w:rPr>
            </w:pPr>
            <w:r>
              <w:rPr>
                <w:rFonts w:ascii="宋体" w:hAnsi="宋体" w:eastAsia="宋体" w:cs="宋体"/>
                <w:spacing w:val="1"/>
                <w:sz w:val="21"/>
                <w:szCs w:val="21"/>
              </w:rPr>
              <w:t>处理意见：</w:t>
            </w:r>
          </w:p>
          <w:p w14:paraId="77C36454">
            <w:pPr>
              <w:pStyle w:val="22"/>
              <w:spacing w:line="299" w:lineRule="auto"/>
            </w:pPr>
          </w:p>
          <w:p w14:paraId="53F22FAF">
            <w:pPr>
              <w:pStyle w:val="22"/>
              <w:spacing w:line="300" w:lineRule="auto"/>
            </w:pPr>
          </w:p>
          <w:p w14:paraId="48711A2D">
            <w:pPr>
              <w:spacing w:before="68" w:line="220" w:lineRule="auto"/>
              <w:ind w:left="104"/>
              <w:rPr>
                <w:rFonts w:ascii="宋体" w:hAnsi="宋体" w:eastAsia="宋体" w:cs="宋体"/>
                <w:sz w:val="21"/>
                <w:szCs w:val="21"/>
              </w:rPr>
            </w:pPr>
            <w:r>
              <w:rPr>
                <w:rFonts w:ascii="宋体" w:hAnsi="宋体" w:eastAsia="宋体" w:cs="宋体"/>
                <w:spacing w:val="4"/>
                <w:sz w:val="21"/>
                <w:szCs w:val="21"/>
              </w:rPr>
              <w:t>签发人：(项目经理)</w:t>
            </w:r>
          </w:p>
        </w:tc>
        <w:tc>
          <w:tcPr>
            <w:tcW w:w="4798" w:type="dxa"/>
            <w:vAlign w:val="top"/>
          </w:tcPr>
          <w:p w14:paraId="76A37C52">
            <w:pPr>
              <w:spacing w:before="141" w:line="219" w:lineRule="auto"/>
              <w:ind w:left="83"/>
              <w:rPr>
                <w:rFonts w:ascii="宋体" w:hAnsi="宋体" w:eastAsia="宋体" w:cs="宋体"/>
                <w:sz w:val="21"/>
                <w:szCs w:val="21"/>
              </w:rPr>
            </w:pPr>
            <w:r>
              <w:rPr>
                <w:rFonts w:ascii="宋体" w:hAnsi="宋体" w:eastAsia="宋体" w:cs="宋体"/>
                <w:sz w:val="21"/>
                <w:szCs w:val="21"/>
              </w:rPr>
              <w:t>确认与承诺：</w:t>
            </w:r>
          </w:p>
          <w:p w14:paraId="2094BD6A">
            <w:pPr>
              <w:pStyle w:val="22"/>
              <w:spacing w:line="299" w:lineRule="auto"/>
            </w:pPr>
          </w:p>
          <w:p w14:paraId="2418F8B9">
            <w:pPr>
              <w:pStyle w:val="22"/>
              <w:spacing w:line="299" w:lineRule="auto"/>
            </w:pPr>
          </w:p>
          <w:p w14:paraId="2E130496">
            <w:pPr>
              <w:spacing w:before="69" w:line="219" w:lineRule="auto"/>
              <w:ind w:left="83"/>
              <w:rPr>
                <w:rFonts w:ascii="宋体" w:hAnsi="宋体" w:eastAsia="宋体" w:cs="宋体"/>
                <w:sz w:val="21"/>
                <w:szCs w:val="21"/>
              </w:rPr>
            </w:pPr>
            <w:r>
              <w:rPr>
                <w:rFonts w:ascii="宋体" w:hAnsi="宋体" w:eastAsia="宋体" w:cs="宋体"/>
                <w:spacing w:val="2"/>
                <w:sz w:val="21"/>
                <w:szCs w:val="21"/>
              </w:rPr>
              <w:t>签收人：(维保单位负责人或管理人)</w:t>
            </w:r>
          </w:p>
        </w:tc>
      </w:tr>
      <w:tr w14:paraId="42A4B0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3141" w:type="dxa"/>
            <w:tcBorders>
              <w:right w:val="nil"/>
            </w:tcBorders>
            <w:vAlign w:val="top"/>
          </w:tcPr>
          <w:p w14:paraId="4CC8A911">
            <w:pPr>
              <w:pStyle w:val="22"/>
              <w:spacing w:line="272" w:lineRule="auto"/>
            </w:pPr>
          </w:p>
          <w:p w14:paraId="78CDFC68">
            <w:pPr>
              <w:spacing w:before="69" w:line="219" w:lineRule="auto"/>
              <w:ind w:left="84"/>
              <w:rPr>
                <w:rFonts w:ascii="宋体" w:hAnsi="宋体" w:eastAsia="宋体" w:cs="宋体"/>
                <w:sz w:val="21"/>
                <w:szCs w:val="21"/>
              </w:rPr>
            </w:pPr>
            <w:r>
              <w:rPr>
                <w:rFonts w:ascii="宋体" w:hAnsi="宋体" w:eastAsia="宋体" w:cs="宋体"/>
                <w:spacing w:val="1"/>
                <w:sz w:val="21"/>
                <w:szCs w:val="21"/>
              </w:rPr>
              <w:t>整改期限：</w:t>
            </w:r>
          </w:p>
        </w:tc>
        <w:tc>
          <w:tcPr>
            <w:tcW w:w="4798" w:type="dxa"/>
            <w:tcBorders>
              <w:left w:val="nil"/>
            </w:tcBorders>
            <w:vAlign w:val="top"/>
          </w:tcPr>
          <w:p w14:paraId="06F6A1C0">
            <w:pPr>
              <w:pStyle w:val="22"/>
            </w:pPr>
          </w:p>
        </w:tc>
      </w:tr>
      <w:tr w14:paraId="5B9D1F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6" w:hRule="atLeast"/>
        </w:trPr>
        <w:tc>
          <w:tcPr>
            <w:tcW w:w="3141" w:type="dxa"/>
            <w:tcBorders>
              <w:right w:val="nil"/>
            </w:tcBorders>
            <w:vAlign w:val="top"/>
          </w:tcPr>
          <w:p w14:paraId="1F991732">
            <w:pPr>
              <w:spacing w:before="143" w:line="219" w:lineRule="auto"/>
              <w:ind w:left="84"/>
              <w:rPr>
                <w:rFonts w:ascii="宋体" w:hAnsi="宋体" w:eastAsia="宋体" w:cs="宋体"/>
                <w:sz w:val="21"/>
                <w:szCs w:val="21"/>
              </w:rPr>
            </w:pPr>
            <w:r>
              <w:rPr>
                <w:rFonts w:ascii="宋体" w:hAnsi="宋体" w:eastAsia="宋体" w:cs="宋体"/>
                <w:spacing w:val="1"/>
                <w:sz w:val="21"/>
                <w:szCs w:val="21"/>
              </w:rPr>
              <w:t>整改结果：</w:t>
            </w:r>
          </w:p>
          <w:p w14:paraId="3C46223D">
            <w:pPr>
              <w:pStyle w:val="22"/>
              <w:spacing w:line="257" w:lineRule="auto"/>
            </w:pPr>
          </w:p>
          <w:p w14:paraId="18DA09DB">
            <w:pPr>
              <w:pStyle w:val="22"/>
              <w:spacing w:line="257" w:lineRule="auto"/>
            </w:pPr>
          </w:p>
          <w:p w14:paraId="3035CDC1">
            <w:pPr>
              <w:pStyle w:val="22"/>
              <w:spacing w:line="257" w:lineRule="auto"/>
            </w:pPr>
          </w:p>
          <w:p w14:paraId="6B7A9C4C">
            <w:pPr>
              <w:pStyle w:val="22"/>
              <w:spacing w:line="257" w:lineRule="auto"/>
            </w:pPr>
          </w:p>
          <w:p w14:paraId="5736AADB">
            <w:pPr>
              <w:pStyle w:val="22"/>
              <w:spacing w:line="257" w:lineRule="auto"/>
            </w:pPr>
          </w:p>
          <w:p w14:paraId="61A6C778">
            <w:pPr>
              <w:pStyle w:val="22"/>
              <w:spacing w:line="257" w:lineRule="auto"/>
            </w:pPr>
          </w:p>
          <w:p w14:paraId="03566C1A">
            <w:pPr>
              <w:pStyle w:val="22"/>
              <w:spacing w:line="257" w:lineRule="auto"/>
            </w:pPr>
          </w:p>
          <w:p w14:paraId="48320641">
            <w:pPr>
              <w:pStyle w:val="22"/>
              <w:spacing w:line="257" w:lineRule="auto"/>
            </w:pPr>
          </w:p>
          <w:p w14:paraId="24C33444">
            <w:pPr>
              <w:pStyle w:val="22"/>
              <w:spacing w:line="257" w:lineRule="auto"/>
            </w:pPr>
          </w:p>
          <w:p w14:paraId="52D37C6E">
            <w:pPr>
              <w:pStyle w:val="22"/>
              <w:spacing w:line="257" w:lineRule="auto"/>
            </w:pPr>
          </w:p>
          <w:p w14:paraId="3A445EE8">
            <w:pPr>
              <w:pStyle w:val="22"/>
              <w:spacing w:line="257" w:lineRule="auto"/>
            </w:pPr>
          </w:p>
          <w:p w14:paraId="08039C38">
            <w:pPr>
              <w:pStyle w:val="22"/>
              <w:spacing w:line="257" w:lineRule="auto"/>
            </w:pPr>
          </w:p>
          <w:p w14:paraId="38962EE2">
            <w:pPr>
              <w:pStyle w:val="22"/>
              <w:spacing w:line="258" w:lineRule="auto"/>
            </w:pPr>
          </w:p>
          <w:p w14:paraId="1902EB3E">
            <w:pPr>
              <w:spacing w:before="68" w:line="219" w:lineRule="auto"/>
              <w:ind w:left="84"/>
              <w:rPr>
                <w:rFonts w:ascii="宋体" w:hAnsi="宋体" w:eastAsia="宋体" w:cs="宋体"/>
                <w:sz w:val="21"/>
                <w:szCs w:val="21"/>
              </w:rPr>
            </w:pPr>
            <w:r>
              <w:rPr>
                <w:rFonts w:ascii="宋体" w:hAnsi="宋体" w:eastAsia="宋体" w:cs="宋体"/>
                <w:spacing w:val="1"/>
                <w:sz w:val="21"/>
                <w:szCs w:val="21"/>
              </w:rPr>
              <w:t>验收人：</w:t>
            </w:r>
          </w:p>
        </w:tc>
        <w:tc>
          <w:tcPr>
            <w:tcW w:w="4798" w:type="dxa"/>
            <w:tcBorders>
              <w:left w:val="nil"/>
            </w:tcBorders>
            <w:vAlign w:val="top"/>
          </w:tcPr>
          <w:p w14:paraId="74694A58">
            <w:pPr>
              <w:pStyle w:val="22"/>
              <w:spacing w:line="247" w:lineRule="auto"/>
            </w:pPr>
          </w:p>
          <w:p w14:paraId="3AD7500D">
            <w:pPr>
              <w:pStyle w:val="22"/>
              <w:spacing w:line="247" w:lineRule="auto"/>
            </w:pPr>
          </w:p>
          <w:p w14:paraId="5773FEC7">
            <w:pPr>
              <w:pStyle w:val="22"/>
              <w:spacing w:line="247" w:lineRule="auto"/>
            </w:pPr>
          </w:p>
          <w:p w14:paraId="00BB6BCC">
            <w:pPr>
              <w:pStyle w:val="22"/>
              <w:spacing w:line="247" w:lineRule="auto"/>
            </w:pPr>
          </w:p>
          <w:p w14:paraId="1AED4294">
            <w:pPr>
              <w:pStyle w:val="22"/>
              <w:spacing w:line="247" w:lineRule="auto"/>
            </w:pPr>
          </w:p>
          <w:p w14:paraId="38008863">
            <w:pPr>
              <w:pStyle w:val="22"/>
              <w:spacing w:line="248" w:lineRule="auto"/>
            </w:pPr>
          </w:p>
          <w:p w14:paraId="34F9C6E7">
            <w:pPr>
              <w:pStyle w:val="22"/>
              <w:spacing w:line="248" w:lineRule="auto"/>
            </w:pPr>
          </w:p>
          <w:p w14:paraId="5C4E040E">
            <w:pPr>
              <w:pStyle w:val="22"/>
              <w:spacing w:line="248" w:lineRule="auto"/>
            </w:pPr>
          </w:p>
          <w:p w14:paraId="73653AC2">
            <w:pPr>
              <w:pStyle w:val="22"/>
              <w:spacing w:line="248" w:lineRule="auto"/>
            </w:pPr>
          </w:p>
          <w:p w14:paraId="5F9978C7">
            <w:pPr>
              <w:pStyle w:val="22"/>
              <w:spacing w:line="248" w:lineRule="auto"/>
            </w:pPr>
          </w:p>
          <w:p w14:paraId="7C90F48A">
            <w:pPr>
              <w:pStyle w:val="22"/>
              <w:spacing w:line="248" w:lineRule="auto"/>
            </w:pPr>
          </w:p>
          <w:p w14:paraId="396E0207">
            <w:pPr>
              <w:pStyle w:val="22"/>
              <w:spacing w:line="248" w:lineRule="auto"/>
            </w:pPr>
          </w:p>
          <w:p w14:paraId="0C676004">
            <w:pPr>
              <w:pStyle w:val="22"/>
              <w:spacing w:line="248" w:lineRule="auto"/>
            </w:pPr>
          </w:p>
          <w:p w14:paraId="0CB3B979">
            <w:pPr>
              <w:pStyle w:val="22"/>
              <w:spacing w:line="248" w:lineRule="auto"/>
            </w:pPr>
          </w:p>
          <w:p w14:paraId="2D816070">
            <w:pPr>
              <w:pStyle w:val="22"/>
              <w:spacing w:line="248" w:lineRule="auto"/>
            </w:pPr>
          </w:p>
          <w:p w14:paraId="587382CB">
            <w:pPr>
              <w:spacing w:before="68" w:line="221" w:lineRule="auto"/>
              <w:ind w:left="2378"/>
              <w:rPr>
                <w:rFonts w:ascii="宋体" w:hAnsi="宋体" w:eastAsia="宋体" w:cs="宋体"/>
                <w:sz w:val="21"/>
                <w:szCs w:val="21"/>
              </w:rPr>
            </w:pPr>
            <w:r>
              <w:rPr>
                <w:rFonts w:ascii="宋体" w:hAnsi="宋体" w:eastAsia="宋体" w:cs="宋体"/>
                <w:spacing w:val="-2"/>
                <w:sz w:val="21"/>
                <w:szCs w:val="21"/>
              </w:rPr>
              <w:t>时间：</w:t>
            </w:r>
          </w:p>
        </w:tc>
      </w:tr>
      <w:tr w14:paraId="6C4FA2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939" w:type="dxa"/>
            <w:gridSpan w:val="2"/>
            <w:vAlign w:val="top"/>
          </w:tcPr>
          <w:p w14:paraId="77DA5497">
            <w:pPr>
              <w:pStyle w:val="22"/>
              <w:spacing w:line="258" w:lineRule="auto"/>
            </w:pPr>
          </w:p>
          <w:p w14:paraId="08B917BB">
            <w:pPr>
              <w:spacing w:before="69" w:line="221" w:lineRule="auto"/>
              <w:ind w:left="84"/>
              <w:rPr>
                <w:rFonts w:ascii="宋体" w:hAnsi="宋体" w:eastAsia="宋体" w:cs="宋体"/>
                <w:sz w:val="21"/>
                <w:szCs w:val="21"/>
              </w:rPr>
            </w:pPr>
            <w:r>
              <w:rPr>
                <w:rFonts w:ascii="宋体" w:hAnsi="宋体" w:eastAsia="宋体" w:cs="宋体"/>
                <w:spacing w:val="1"/>
                <w:sz w:val="21"/>
                <w:szCs w:val="21"/>
              </w:rPr>
              <w:t>备注：</w:t>
            </w:r>
          </w:p>
        </w:tc>
      </w:tr>
    </w:tbl>
    <w:p w14:paraId="1CD032C8">
      <w:pPr>
        <w:spacing w:before="151" w:line="470" w:lineRule="auto"/>
        <w:ind w:left="93" w:right="182"/>
        <w:rPr>
          <w:rFonts w:ascii="宋体" w:hAnsi="宋体" w:eastAsia="宋体" w:cs="宋体"/>
          <w:sz w:val="19"/>
          <w:szCs w:val="19"/>
        </w:rPr>
      </w:pPr>
      <w:r>
        <w:rPr>
          <w:rFonts w:ascii="宋体" w:hAnsi="宋体" w:eastAsia="宋体" w:cs="宋体"/>
          <w:spacing w:val="11"/>
          <w:sz w:val="19"/>
          <w:szCs w:val="19"/>
        </w:rPr>
        <w:t>备注：此单适用于对维保单位(消防、电梯、绿化、空调、智能化等)服务质量的监督检查及</w:t>
      </w:r>
      <w:r>
        <w:rPr>
          <w:rFonts w:ascii="宋体" w:hAnsi="宋体" w:eastAsia="宋体" w:cs="宋体"/>
          <w:spacing w:val="10"/>
          <w:sz w:val="19"/>
          <w:szCs w:val="19"/>
        </w:rPr>
        <w:t>合理化建议用途。</w:t>
      </w:r>
    </w:p>
    <w:p w14:paraId="637613A1">
      <w:pPr>
        <w:spacing w:line="470" w:lineRule="auto"/>
        <w:rPr>
          <w:rFonts w:ascii="宋体" w:hAnsi="宋体" w:eastAsia="宋体" w:cs="宋体"/>
          <w:sz w:val="19"/>
          <w:szCs w:val="19"/>
        </w:rPr>
        <w:sectPr>
          <w:footerReference r:id="rId15" w:type="default"/>
          <w:pgSz w:w="11910" w:h="16840"/>
          <w:pgMar w:top="1431" w:right="1786" w:bottom="1219" w:left="1786" w:header="0" w:footer="1075" w:gutter="0"/>
          <w:pgNumType w:fmt="decimal"/>
          <w:cols w:space="720" w:num="1"/>
        </w:sectPr>
      </w:pPr>
    </w:p>
    <w:p w14:paraId="71F6010A">
      <w:pPr>
        <w:spacing w:before="264" w:line="219" w:lineRule="auto"/>
        <w:jc w:val="both"/>
        <w:rPr>
          <w:rFonts w:ascii="宋体" w:hAnsi="宋体" w:eastAsia="宋体" w:cs="宋体"/>
          <w:b/>
          <w:bCs/>
          <w:spacing w:val="-6"/>
          <w:sz w:val="24"/>
          <w:szCs w:val="24"/>
        </w:rPr>
      </w:pPr>
      <w:r>
        <w:rPr>
          <w:rFonts w:ascii="宋体" w:hAnsi="宋体" w:eastAsia="宋体" w:cs="宋体"/>
          <w:b/>
          <w:bCs/>
          <w:spacing w:val="-6"/>
          <w:sz w:val="24"/>
          <w:szCs w:val="24"/>
        </w:rPr>
        <w:t>合同附件</w:t>
      </w:r>
      <w:r>
        <w:rPr>
          <w:rFonts w:hint="eastAsia" w:ascii="宋体" w:hAnsi="宋体" w:eastAsia="宋体" w:cs="宋体"/>
          <w:b/>
          <w:bCs/>
          <w:spacing w:val="-6"/>
          <w:sz w:val="24"/>
          <w:szCs w:val="24"/>
          <w:lang w:val="en-US" w:eastAsia="zh-CN"/>
        </w:rPr>
        <w:t>7</w:t>
      </w:r>
      <w:r>
        <w:rPr>
          <w:rFonts w:ascii="宋体" w:hAnsi="宋体" w:eastAsia="宋体" w:cs="宋体"/>
          <w:b/>
          <w:bCs/>
          <w:spacing w:val="-6"/>
          <w:sz w:val="24"/>
          <w:szCs w:val="24"/>
        </w:rPr>
        <w:t>:</w:t>
      </w:r>
    </w:p>
    <w:p w14:paraId="007B52B4">
      <w:pPr>
        <w:spacing w:before="215" w:line="219" w:lineRule="auto"/>
        <w:ind w:left="383"/>
        <w:rPr>
          <w:rFonts w:ascii="宋体" w:hAnsi="宋体" w:eastAsia="宋体" w:cs="宋体"/>
          <w:sz w:val="19"/>
          <w:szCs w:val="19"/>
        </w:rPr>
      </w:pPr>
      <w:r>
        <w:rPr>
          <w:rFonts w:ascii="宋体" w:hAnsi="宋体" w:eastAsia="宋体" w:cs="宋体"/>
          <w:spacing w:val="3"/>
          <w:sz w:val="19"/>
          <w:szCs w:val="19"/>
        </w:rPr>
        <w:t>:</w:t>
      </w:r>
    </w:p>
    <w:p w14:paraId="43B38AF7">
      <w:pPr>
        <w:tabs>
          <w:tab w:val="left" w:pos="3997"/>
        </w:tabs>
        <w:spacing w:before="216" w:line="219" w:lineRule="auto"/>
        <w:ind w:left="1743"/>
        <w:rPr>
          <w:rFonts w:ascii="宋体" w:hAnsi="宋体" w:eastAsia="宋体" w:cs="宋体"/>
          <w:sz w:val="30"/>
          <w:szCs w:val="30"/>
        </w:rPr>
      </w:pPr>
      <w:r>
        <w:rPr>
          <w:rFonts w:ascii="宋体" w:hAnsi="宋体" w:eastAsia="宋体" w:cs="宋体"/>
          <w:sz w:val="30"/>
          <w:szCs w:val="30"/>
          <w:u w:val="single" w:color="auto"/>
        </w:rPr>
        <w:tab/>
      </w:r>
      <w:r>
        <w:rPr>
          <w:rFonts w:ascii="宋体" w:hAnsi="宋体" w:eastAsia="宋体" w:cs="宋体"/>
          <w:b/>
          <w:bCs/>
          <w:spacing w:val="-8"/>
          <w:sz w:val="30"/>
          <w:szCs w:val="30"/>
        </w:rPr>
        <w:t>维修保养履约考核表</w:t>
      </w:r>
    </w:p>
    <w:p w14:paraId="70D9B911">
      <w:pPr>
        <w:spacing w:before="204" w:line="220" w:lineRule="auto"/>
        <w:ind w:left="353"/>
        <w:rPr>
          <w:rFonts w:ascii="宋体" w:hAnsi="宋体" w:eastAsia="宋体" w:cs="宋体"/>
          <w:sz w:val="16"/>
          <w:szCs w:val="16"/>
        </w:rPr>
      </w:pPr>
      <w:r>
        <w:rPr>
          <w:rFonts w:ascii="宋体" w:hAnsi="宋体" w:eastAsia="宋体" w:cs="宋体"/>
          <w:spacing w:val="-1"/>
          <w:position w:val="-1"/>
          <w:sz w:val="20"/>
          <w:szCs w:val="20"/>
        </w:rPr>
        <w:t xml:space="preserve">项目：                           </w:t>
      </w:r>
      <w:r>
        <w:rPr>
          <w:rFonts w:ascii="宋体" w:hAnsi="宋体" w:eastAsia="宋体" w:cs="宋体"/>
          <w:spacing w:val="-2"/>
          <w:position w:val="-1"/>
          <w:sz w:val="20"/>
          <w:szCs w:val="20"/>
        </w:rPr>
        <w:t xml:space="preserve">                     </w:t>
      </w:r>
      <w:r>
        <w:rPr>
          <w:rFonts w:ascii="宋体" w:hAnsi="宋体" w:eastAsia="宋体" w:cs="宋体"/>
          <w:spacing w:val="-2"/>
          <w:position w:val="1"/>
          <w:sz w:val="16"/>
          <w:szCs w:val="16"/>
        </w:rPr>
        <w:t>维</w:t>
      </w:r>
      <w:r>
        <w:rPr>
          <w:rFonts w:ascii="宋体" w:hAnsi="宋体" w:eastAsia="宋体" w:cs="宋体"/>
          <w:spacing w:val="-29"/>
          <w:position w:val="1"/>
          <w:sz w:val="16"/>
          <w:szCs w:val="16"/>
        </w:rPr>
        <w:t xml:space="preserve"> </w:t>
      </w:r>
      <w:r>
        <w:rPr>
          <w:rFonts w:ascii="宋体" w:hAnsi="宋体" w:eastAsia="宋体" w:cs="宋体"/>
          <w:spacing w:val="-2"/>
          <w:position w:val="1"/>
          <w:sz w:val="16"/>
          <w:szCs w:val="16"/>
        </w:rPr>
        <w:t>保</w:t>
      </w:r>
      <w:r>
        <w:rPr>
          <w:rFonts w:ascii="宋体" w:hAnsi="宋体" w:eastAsia="宋体" w:cs="宋体"/>
          <w:spacing w:val="-30"/>
          <w:position w:val="1"/>
          <w:sz w:val="16"/>
          <w:szCs w:val="16"/>
        </w:rPr>
        <w:t xml:space="preserve"> </w:t>
      </w:r>
      <w:r>
        <w:rPr>
          <w:rFonts w:ascii="宋体" w:hAnsi="宋体" w:eastAsia="宋体" w:cs="宋体"/>
          <w:spacing w:val="-2"/>
          <w:position w:val="1"/>
          <w:sz w:val="16"/>
          <w:szCs w:val="16"/>
        </w:rPr>
        <w:t>周</w:t>
      </w:r>
      <w:r>
        <w:rPr>
          <w:rFonts w:ascii="宋体" w:hAnsi="宋体" w:eastAsia="宋体" w:cs="宋体"/>
          <w:spacing w:val="-28"/>
          <w:position w:val="1"/>
          <w:sz w:val="16"/>
          <w:szCs w:val="16"/>
        </w:rPr>
        <w:t xml:space="preserve"> </w:t>
      </w:r>
      <w:r>
        <w:rPr>
          <w:rFonts w:ascii="宋体" w:hAnsi="宋体" w:eastAsia="宋体" w:cs="宋体"/>
          <w:spacing w:val="-2"/>
          <w:position w:val="1"/>
          <w:sz w:val="16"/>
          <w:szCs w:val="16"/>
        </w:rPr>
        <w:t>期</w:t>
      </w:r>
      <w:r>
        <w:rPr>
          <w:rFonts w:ascii="宋体" w:hAnsi="宋体" w:eastAsia="宋体" w:cs="宋体"/>
          <w:spacing w:val="-36"/>
          <w:position w:val="1"/>
          <w:sz w:val="16"/>
          <w:szCs w:val="16"/>
        </w:rPr>
        <w:t xml:space="preserve"> </w:t>
      </w:r>
      <w:r>
        <w:rPr>
          <w:rFonts w:ascii="宋体" w:hAnsi="宋体" w:eastAsia="宋体" w:cs="宋体"/>
          <w:spacing w:val="-2"/>
          <w:position w:val="1"/>
          <w:sz w:val="16"/>
          <w:szCs w:val="16"/>
        </w:rPr>
        <w:t>：</w:t>
      </w:r>
    </w:p>
    <w:p w14:paraId="790C0D7E">
      <w:pPr>
        <w:spacing w:line="67" w:lineRule="exact"/>
      </w:pPr>
    </w:p>
    <w:tbl>
      <w:tblPr>
        <w:tblStyle w:val="21"/>
        <w:tblW w:w="7670" w:type="dxa"/>
        <w:tblInd w:w="33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4"/>
        <w:gridCol w:w="2147"/>
        <w:gridCol w:w="1248"/>
        <w:gridCol w:w="1798"/>
        <w:gridCol w:w="1753"/>
      </w:tblGrid>
      <w:tr w14:paraId="1F962C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724" w:type="dxa"/>
            <w:vAlign w:val="top"/>
          </w:tcPr>
          <w:p w14:paraId="5BF9BE89">
            <w:pPr>
              <w:pStyle w:val="22"/>
              <w:spacing w:line="284" w:lineRule="auto"/>
            </w:pPr>
          </w:p>
          <w:p w14:paraId="65525748">
            <w:pPr>
              <w:spacing w:before="69" w:line="221" w:lineRule="auto"/>
              <w:ind w:left="145"/>
              <w:rPr>
                <w:rFonts w:ascii="宋体" w:hAnsi="宋体" w:eastAsia="宋体" w:cs="宋体"/>
                <w:sz w:val="21"/>
                <w:szCs w:val="21"/>
              </w:rPr>
            </w:pPr>
            <w:r>
              <w:rPr>
                <w:rFonts w:ascii="宋体" w:hAnsi="宋体" w:eastAsia="宋体" w:cs="宋体"/>
                <w:spacing w:val="6"/>
                <w:sz w:val="21"/>
                <w:szCs w:val="21"/>
              </w:rPr>
              <w:t>序号</w:t>
            </w:r>
          </w:p>
        </w:tc>
        <w:tc>
          <w:tcPr>
            <w:tcW w:w="3395" w:type="dxa"/>
            <w:gridSpan w:val="2"/>
            <w:vAlign w:val="top"/>
          </w:tcPr>
          <w:p w14:paraId="58D4E236">
            <w:pPr>
              <w:pStyle w:val="22"/>
              <w:spacing w:line="283" w:lineRule="auto"/>
            </w:pPr>
          </w:p>
          <w:p w14:paraId="35557959">
            <w:pPr>
              <w:spacing w:before="69" w:line="219" w:lineRule="auto"/>
              <w:ind w:left="1301"/>
              <w:rPr>
                <w:rFonts w:ascii="宋体" w:hAnsi="宋体" w:eastAsia="宋体" w:cs="宋体"/>
                <w:sz w:val="21"/>
                <w:szCs w:val="21"/>
              </w:rPr>
            </w:pPr>
            <w:r>
              <w:rPr>
                <w:rFonts w:ascii="宋体" w:hAnsi="宋体" w:eastAsia="宋体" w:cs="宋体"/>
                <w:spacing w:val="-2"/>
                <w:sz w:val="21"/>
                <w:szCs w:val="21"/>
              </w:rPr>
              <w:t>考核内容</w:t>
            </w:r>
          </w:p>
        </w:tc>
        <w:tc>
          <w:tcPr>
            <w:tcW w:w="1798" w:type="dxa"/>
            <w:vAlign w:val="top"/>
          </w:tcPr>
          <w:p w14:paraId="06426A0B">
            <w:pPr>
              <w:pStyle w:val="22"/>
              <w:spacing w:line="284" w:lineRule="auto"/>
            </w:pPr>
          </w:p>
          <w:p w14:paraId="42D11E78">
            <w:pPr>
              <w:spacing w:before="68" w:line="220" w:lineRule="auto"/>
              <w:ind w:left="496"/>
              <w:rPr>
                <w:rFonts w:ascii="宋体" w:hAnsi="宋体" w:eastAsia="宋体" w:cs="宋体"/>
                <w:sz w:val="21"/>
                <w:szCs w:val="21"/>
              </w:rPr>
            </w:pPr>
            <w:r>
              <w:rPr>
                <w:rFonts w:ascii="宋体" w:hAnsi="宋体" w:eastAsia="宋体" w:cs="宋体"/>
                <w:spacing w:val="2"/>
                <w:sz w:val="21"/>
                <w:szCs w:val="21"/>
              </w:rPr>
              <w:t>履约情况</w:t>
            </w:r>
          </w:p>
        </w:tc>
        <w:tc>
          <w:tcPr>
            <w:tcW w:w="1753" w:type="dxa"/>
            <w:vAlign w:val="top"/>
          </w:tcPr>
          <w:p w14:paraId="7E606C5D">
            <w:pPr>
              <w:spacing w:before="134" w:line="221" w:lineRule="auto"/>
              <w:ind w:left="658"/>
              <w:rPr>
                <w:rFonts w:ascii="宋体" w:hAnsi="宋体" w:eastAsia="宋体" w:cs="宋体"/>
                <w:sz w:val="21"/>
                <w:szCs w:val="21"/>
              </w:rPr>
            </w:pPr>
            <w:r>
              <w:rPr>
                <w:rFonts w:ascii="宋体" w:hAnsi="宋体" w:eastAsia="宋体" w:cs="宋体"/>
                <w:spacing w:val="5"/>
                <w:sz w:val="21"/>
                <w:szCs w:val="21"/>
              </w:rPr>
              <w:t>备注</w:t>
            </w:r>
          </w:p>
          <w:p w14:paraId="0A80F9A3">
            <w:pPr>
              <w:spacing w:before="177" w:line="219" w:lineRule="auto"/>
              <w:ind w:left="138"/>
              <w:rPr>
                <w:rFonts w:ascii="宋体" w:hAnsi="宋体" w:eastAsia="宋体" w:cs="宋体"/>
                <w:sz w:val="21"/>
                <w:szCs w:val="21"/>
              </w:rPr>
            </w:pPr>
            <w:r>
              <w:rPr>
                <w:rFonts w:ascii="宋体" w:hAnsi="宋体" w:eastAsia="宋体" w:cs="宋体"/>
                <w:spacing w:val="5"/>
                <w:sz w:val="21"/>
                <w:szCs w:val="21"/>
              </w:rPr>
              <w:t>(存在问题描述)</w:t>
            </w:r>
          </w:p>
        </w:tc>
      </w:tr>
      <w:tr w14:paraId="0138D5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724" w:type="dxa"/>
            <w:vAlign w:val="top"/>
          </w:tcPr>
          <w:p w14:paraId="3D2E1848">
            <w:pPr>
              <w:spacing w:before="190" w:line="241" w:lineRule="auto"/>
              <w:ind w:left="295"/>
              <w:rPr>
                <w:rFonts w:ascii="宋体" w:hAnsi="宋体" w:eastAsia="宋体" w:cs="宋体"/>
                <w:sz w:val="21"/>
                <w:szCs w:val="21"/>
              </w:rPr>
            </w:pPr>
            <w:r>
              <w:rPr>
                <w:rFonts w:ascii="宋体" w:hAnsi="宋体" w:eastAsia="宋体" w:cs="宋体"/>
                <w:sz w:val="21"/>
                <w:szCs w:val="21"/>
              </w:rPr>
              <w:t>1</w:t>
            </w:r>
          </w:p>
        </w:tc>
        <w:tc>
          <w:tcPr>
            <w:tcW w:w="3395" w:type="dxa"/>
            <w:gridSpan w:val="2"/>
            <w:vAlign w:val="top"/>
          </w:tcPr>
          <w:p w14:paraId="70A0DE1E">
            <w:pPr>
              <w:spacing w:before="169" w:line="219" w:lineRule="auto"/>
              <w:ind w:left="91"/>
              <w:rPr>
                <w:rFonts w:ascii="宋体" w:hAnsi="宋体" w:eastAsia="宋体" w:cs="宋体"/>
                <w:sz w:val="21"/>
                <w:szCs w:val="21"/>
              </w:rPr>
            </w:pPr>
            <w:r>
              <w:rPr>
                <w:rFonts w:ascii="宋体" w:hAnsi="宋体" w:eastAsia="宋体" w:cs="宋体"/>
                <w:spacing w:val="1"/>
                <w:sz w:val="21"/>
                <w:szCs w:val="21"/>
              </w:rPr>
              <w:t>维保计划执行情况</w:t>
            </w:r>
          </w:p>
        </w:tc>
        <w:tc>
          <w:tcPr>
            <w:tcW w:w="1798" w:type="dxa"/>
            <w:vAlign w:val="top"/>
          </w:tcPr>
          <w:p w14:paraId="6D85DBA9">
            <w:pPr>
              <w:pStyle w:val="22"/>
            </w:pPr>
          </w:p>
        </w:tc>
        <w:tc>
          <w:tcPr>
            <w:tcW w:w="1753" w:type="dxa"/>
            <w:vAlign w:val="top"/>
          </w:tcPr>
          <w:p w14:paraId="6FF404AD">
            <w:pPr>
              <w:pStyle w:val="22"/>
            </w:pPr>
          </w:p>
        </w:tc>
      </w:tr>
      <w:tr w14:paraId="1FF8C3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724" w:type="dxa"/>
            <w:vAlign w:val="top"/>
          </w:tcPr>
          <w:p w14:paraId="2626D505">
            <w:pPr>
              <w:spacing w:before="200" w:line="241" w:lineRule="auto"/>
              <w:ind w:left="295"/>
              <w:rPr>
                <w:rFonts w:ascii="宋体" w:hAnsi="宋体" w:eastAsia="宋体" w:cs="宋体"/>
                <w:sz w:val="21"/>
                <w:szCs w:val="21"/>
              </w:rPr>
            </w:pPr>
            <w:r>
              <w:rPr>
                <w:rFonts w:ascii="宋体" w:hAnsi="宋体" w:eastAsia="宋体" w:cs="宋体"/>
                <w:sz w:val="21"/>
                <w:szCs w:val="21"/>
              </w:rPr>
              <w:t>2</w:t>
            </w:r>
          </w:p>
        </w:tc>
        <w:tc>
          <w:tcPr>
            <w:tcW w:w="3395" w:type="dxa"/>
            <w:gridSpan w:val="2"/>
            <w:vAlign w:val="top"/>
          </w:tcPr>
          <w:p w14:paraId="565BFCF6">
            <w:pPr>
              <w:spacing w:before="180" w:line="220" w:lineRule="auto"/>
              <w:ind w:left="91"/>
              <w:rPr>
                <w:rFonts w:ascii="宋体" w:hAnsi="宋体" w:eastAsia="宋体" w:cs="宋体"/>
                <w:sz w:val="21"/>
                <w:szCs w:val="21"/>
              </w:rPr>
            </w:pPr>
            <w:r>
              <w:rPr>
                <w:rFonts w:ascii="宋体" w:hAnsi="宋体" w:eastAsia="宋体" w:cs="宋体"/>
                <w:spacing w:val="4"/>
                <w:sz w:val="21"/>
                <w:szCs w:val="21"/>
              </w:rPr>
              <w:t>维保现场照片(台账)</w:t>
            </w:r>
          </w:p>
        </w:tc>
        <w:tc>
          <w:tcPr>
            <w:tcW w:w="1798" w:type="dxa"/>
            <w:vAlign w:val="top"/>
          </w:tcPr>
          <w:p w14:paraId="23457D02">
            <w:pPr>
              <w:pStyle w:val="22"/>
            </w:pPr>
          </w:p>
        </w:tc>
        <w:tc>
          <w:tcPr>
            <w:tcW w:w="1753" w:type="dxa"/>
            <w:vAlign w:val="top"/>
          </w:tcPr>
          <w:p w14:paraId="7BE33F2B">
            <w:pPr>
              <w:pStyle w:val="22"/>
            </w:pPr>
          </w:p>
        </w:tc>
      </w:tr>
      <w:tr w14:paraId="0332B9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724" w:type="dxa"/>
            <w:vAlign w:val="top"/>
          </w:tcPr>
          <w:p w14:paraId="2FD92FE5">
            <w:pPr>
              <w:spacing w:before="200"/>
              <w:ind w:left="295"/>
              <w:rPr>
                <w:rFonts w:ascii="宋体" w:hAnsi="宋体" w:eastAsia="宋体" w:cs="宋体"/>
                <w:sz w:val="21"/>
                <w:szCs w:val="21"/>
              </w:rPr>
            </w:pPr>
            <w:r>
              <w:rPr>
                <w:rFonts w:ascii="宋体" w:hAnsi="宋体" w:eastAsia="宋体" w:cs="宋体"/>
                <w:sz w:val="21"/>
                <w:szCs w:val="21"/>
              </w:rPr>
              <w:t>3</w:t>
            </w:r>
          </w:p>
        </w:tc>
        <w:tc>
          <w:tcPr>
            <w:tcW w:w="3395" w:type="dxa"/>
            <w:gridSpan w:val="2"/>
            <w:vAlign w:val="top"/>
          </w:tcPr>
          <w:p w14:paraId="1163BCF6">
            <w:pPr>
              <w:spacing w:before="179" w:line="219" w:lineRule="auto"/>
              <w:ind w:left="91"/>
              <w:rPr>
                <w:rFonts w:ascii="宋体" w:hAnsi="宋体" w:eastAsia="宋体" w:cs="宋体"/>
                <w:sz w:val="21"/>
                <w:szCs w:val="21"/>
              </w:rPr>
            </w:pPr>
            <w:r>
              <w:rPr>
                <w:rFonts w:ascii="宋体" w:hAnsi="宋体" w:eastAsia="宋体" w:cs="宋体"/>
                <w:sz w:val="21"/>
                <w:szCs w:val="21"/>
              </w:rPr>
              <w:t>维保人员技术能力、操作规范</w:t>
            </w:r>
          </w:p>
        </w:tc>
        <w:tc>
          <w:tcPr>
            <w:tcW w:w="1798" w:type="dxa"/>
            <w:vAlign w:val="top"/>
          </w:tcPr>
          <w:p w14:paraId="23A53AC9">
            <w:pPr>
              <w:pStyle w:val="22"/>
            </w:pPr>
          </w:p>
        </w:tc>
        <w:tc>
          <w:tcPr>
            <w:tcW w:w="1753" w:type="dxa"/>
            <w:vAlign w:val="top"/>
          </w:tcPr>
          <w:p w14:paraId="6B12E966">
            <w:pPr>
              <w:pStyle w:val="22"/>
            </w:pPr>
          </w:p>
        </w:tc>
      </w:tr>
      <w:tr w14:paraId="412F0F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724" w:type="dxa"/>
            <w:vAlign w:val="top"/>
          </w:tcPr>
          <w:p w14:paraId="575AD420">
            <w:pPr>
              <w:spacing w:before="191" w:line="241" w:lineRule="auto"/>
              <w:ind w:left="295"/>
              <w:rPr>
                <w:rFonts w:ascii="宋体" w:hAnsi="宋体" w:eastAsia="宋体" w:cs="宋体"/>
                <w:sz w:val="21"/>
                <w:szCs w:val="21"/>
              </w:rPr>
            </w:pPr>
            <w:r>
              <w:rPr>
                <w:rFonts w:ascii="宋体" w:hAnsi="宋体" w:eastAsia="宋体" w:cs="宋体"/>
                <w:sz w:val="21"/>
                <w:szCs w:val="21"/>
              </w:rPr>
              <w:t>4</w:t>
            </w:r>
          </w:p>
        </w:tc>
        <w:tc>
          <w:tcPr>
            <w:tcW w:w="3395" w:type="dxa"/>
            <w:gridSpan w:val="2"/>
            <w:vAlign w:val="top"/>
          </w:tcPr>
          <w:p w14:paraId="71389792">
            <w:pPr>
              <w:spacing w:before="170" w:line="219" w:lineRule="auto"/>
              <w:ind w:left="91"/>
              <w:rPr>
                <w:rFonts w:ascii="宋体" w:hAnsi="宋体" w:eastAsia="宋体" w:cs="宋体"/>
                <w:sz w:val="21"/>
                <w:szCs w:val="21"/>
              </w:rPr>
            </w:pPr>
            <w:r>
              <w:rPr>
                <w:rFonts w:ascii="宋体" w:hAnsi="宋体" w:eastAsia="宋体" w:cs="宋体"/>
                <w:spacing w:val="2"/>
                <w:sz w:val="21"/>
                <w:szCs w:val="21"/>
              </w:rPr>
              <w:t>故障率(是否频繁出现故障、问题)</w:t>
            </w:r>
          </w:p>
        </w:tc>
        <w:tc>
          <w:tcPr>
            <w:tcW w:w="1798" w:type="dxa"/>
            <w:vAlign w:val="top"/>
          </w:tcPr>
          <w:p w14:paraId="5874F820">
            <w:pPr>
              <w:pStyle w:val="22"/>
            </w:pPr>
          </w:p>
        </w:tc>
        <w:tc>
          <w:tcPr>
            <w:tcW w:w="1753" w:type="dxa"/>
            <w:vAlign w:val="top"/>
          </w:tcPr>
          <w:p w14:paraId="33220190">
            <w:pPr>
              <w:pStyle w:val="22"/>
            </w:pPr>
          </w:p>
        </w:tc>
      </w:tr>
      <w:tr w14:paraId="24032A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724" w:type="dxa"/>
            <w:vAlign w:val="top"/>
          </w:tcPr>
          <w:p w14:paraId="2AA183F1">
            <w:pPr>
              <w:pStyle w:val="22"/>
              <w:spacing w:line="311" w:lineRule="auto"/>
            </w:pPr>
          </w:p>
          <w:p w14:paraId="56B17A7B">
            <w:pPr>
              <w:spacing w:before="69"/>
              <w:ind w:left="295"/>
              <w:rPr>
                <w:rFonts w:ascii="宋体" w:hAnsi="宋体" w:eastAsia="宋体" w:cs="宋体"/>
                <w:sz w:val="21"/>
                <w:szCs w:val="21"/>
              </w:rPr>
            </w:pPr>
            <w:r>
              <w:rPr>
                <w:rFonts w:ascii="宋体" w:hAnsi="宋体" w:eastAsia="宋体" w:cs="宋体"/>
                <w:sz w:val="21"/>
                <w:szCs w:val="21"/>
              </w:rPr>
              <w:t>5</w:t>
            </w:r>
          </w:p>
        </w:tc>
        <w:tc>
          <w:tcPr>
            <w:tcW w:w="3395" w:type="dxa"/>
            <w:gridSpan w:val="2"/>
            <w:vAlign w:val="top"/>
          </w:tcPr>
          <w:p w14:paraId="4ED3CE34">
            <w:pPr>
              <w:spacing w:before="133" w:line="341" w:lineRule="auto"/>
              <w:ind w:left="91"/>
              <w:rPr>
                <w:rFonts w:ascii="宋体" w:hAnsi="宋体" w:eastAsia="宋体" w:cs="宋体"/>
                <w:sz w:val="21"/>
                <w:szCs w:val="21"/>
              </w:rPr>
            </w:pPr>
            <w:r>
              <w:rPr>
                <w:rFonts w:ascii="宋体" w:hAnsi="宋体" w:eastAsia="宋体" w:cs="宋体"/>
                <w:spacing w:val="-12"/>
                <w:sz w:val="21"/>
                <w:szCs w:val="21"/>
              </w:rPr>
              <w:t>其他</w:t>
            </w:r>
            <w:r>
              <w:rPr>
                <w:rFonts w:ascii="宋体" w:hAnsi="宋体" w:eastAsia="宋体" w:cs="宋体"/>
                <w:spacing w:val="-11"/>
                <w:sz w:val="21"/>
                <w:szCs w:val="21"/>
              </w:rPr>
              <w:t>(计划提交、配合甲方工作、服</w:t>
            </w:r>
            <w:r>
              <w:rPr>
                <w:rFonts w:ascii="宋体" w:hAnsi="宋体" w:eastAsia="宋体" w:cs="宋体"/>
                <w:spacing w:val="-9"/>
                <w:sz w:val="21"/>
                <w:szCs w:val="21"/>
              </w:rPr>
              <w:t>从</w:t>
            </w:r>
            <w:r>
              <w:rPr>
                <w:rFonts w:ascii="宋体" w:hAnsi="宋体" w:eastAsia="宋体" w:cs="宋体"/>
                <w:spacing w:val="14"/>
                <w:sz w:val="21"/>
                <w:szCs w:val="21"/>
              </w:rPr>
              <w:t xml:space="preserve"> </w:t>
            </w:r>
            <w:r>
              <w:rPr>
                <w:rFonts w:ascii="宋体" w:hAnsi="宋体" w:eastAsia="宋体" w:cs="宋体"/>
                <w:spacing w:val="8"/>
                <w:sz w:val="21"/>
                <w:szCs w:val="21"/>
              </w:rPr>
              <w:t>管理等情况)</w:t>
            </w:r>
          </w:p>
        </w:tc>
        <w:tc>
          <w:tcPr>
            <w:tcW w:w="1798" w:type="dxa"/>
            <w:vAlign w:val="top"/>
          </w:tcPr>
          <w:p w14:paraId="4A160BA3">
            <w:pPr>
              <w:pStyle w:val="22"/>
            </w:pPr>
          </w:p>
        </w:tc>
        <w:tc>
          <w:tcPr>
            <w:tcW w:w="1753" w:type="dxa"/>
            <w:vAlign w:val="top"/>
          </w:tcPr>
          <w:p w14:paraId="43E843EB">
            <w:pPr>
              <w:pStyle w:val="22"/>
            </w:pPr>
          </w:p>
        </w:tc>
      </w:tr>
      <w:tr w14:paraId="50CAC0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724" w:type="dxa"/>
            <w:vAlign w:val="top"/>
          </w:tcPr>
          <w:p w14:paraId="0ED5413C">
            <w:pPr>
              <w:pStyle w:val="22"/>
            </w:pPr>
          </w:p>
        </w:tc>
        <w:tc>
          <w:tcPr>
            <w:tcW w:w="3395" w:type="dxa"/>
            <w:gridSpan w:val="2"/>
            <w:vAlign w:val="top"/>
          </w:tcPr>
          <w:p w14:paraId="07CA741C">
            <w:pPr>
              <w:pStyle w:val="22"/>
            </w:pPr>
          </w:p>
        </w:tc>
        <w:tc>
          <w:tcPr>
            <w:tcW w:w="1798" w:type="dxa"/>
            <w:vAlign w:val="top"/>
          </w:tcPr>
          <w:p w14:paraId="0F1B72F5">
            <w:pPr>
              <w:pStyle w:val="22"/>
            </w:pPr>
          </w:p>
        </w:tc>
        <w:tc>
          <w:tcPr>
            <w:tcW w:w="1753" w:type="dxa"/>
            <w:vAlign w:val="top"/>
          </w:tcPr>
          <w:p w14:paraId="23BE9801">
            <w:pPr>
              <w:pStyle w:val="22"/>
            </w:pPr>
          </w:p>
        </w:tc>
      </w:tr>
      <w:tr w14:paraId="66FA24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724" w:type="dxa"/>
            <w:vAlign w:val="top"/>
          </w:tcPr>
          <w:p w14:paraId="02CD6AF2">
            <w:pPr>
              <w:pStyle w:val="22"/>
            </w:pPr>
          </w:p>
        </w:tc>
        <w:tc>
          <w:tcPr>
            <w:tcW w:w="3395" w:type="dxa"/>
            <w:gridSpan w:val="2"/>
            <w:vAlign w:val="top"/>
          </w:tcPr>
          <w:p w14:paraId="162C8B8B">
            <w:pPr>
              <w:pStyle w:val="22"/>
            </w:pPr>
          </w:p>
        </w:tc>
        <w:tc>
          <w:tcPr>
            <w:tcW w:w="1798" w:type="dxa"/>
            <w:vAlign w:val="top"/>
          </w:tcPr>
          <w:p w14:paraId="44FD2358">
            <w:pPr>
              <w:pStyle w:val="22"/>
            </w:pPr>
          </w:p>
        </w:tc>
        <w:tc>
          <w:tcPr>
            <w:tcW w:w="1753" w:type="dxa"/>
            <w:vAlign w:val="top"/>
          </w:tcPr>
          <w:p w14:paraId="751B7E6B">
            <w:pPr>
              <w:pStyle w:val="22"/>
            </w:pPr>
          </w:p>
        </w:tc>
      </w:tr>
      <w:tr w14:paraId="50D281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4119" w:type="dxa"/>
            <w:gridSpan w:val="3"/>
            <w:vAlign w:val="top"/>
          </w:tcPr>
          <w:p w14:paraId="1A89773E">
            <w:pPr>
              <w:spacing w:before="174" w:line="219" w:lineRule="auto"/>
              <w:ind w:left="1495"/>
              <w:rPr>
                <w:rFonts w:ascii="宋体" w:hAnsi="宋体" w:eastAsia="宋体" w:cs="宋体"/>
                <w:sz w:val="21"/>
                <w:szCs w:val="21"/>
              </w:rPr>
            </w:pPr>
            <w:r>
              <w:rPr>
                <w:rFonts w:ascii="宋体" w:hAnsi="宋体" w:eastAsia="宋体" w:cs="宋体"/>
                <w:spacing w:val="2"/>
                <w:sz w:val="21"/>
                <w:szCs w:val="21"/>
              </w:rPr>
              <w:t>履约考核结果</w:t>
            </w:r>
          </w:p>
        </w:tc>
        <w:tc>
          <w:tcPr>
            <w:tcW w:w="3551" w:type="dxa"/>
            <w:gridSpan w:val="2"/>
            <w:vAlign w:val="top"/>
          </w:tcPr>
          <w:p w14:paraId="12A3F0FD">
            <w:pPr>
              <w:pStyle w:val="22"/>
            </w:pPr>
          </w:p>
        </w:tc>
      </w:tr>
      <w:tr w14:paraId="29C0E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2871" w:type="dxa"/>
            <w:gridSpan w:val="2"/>
            <w:vAlign w:val="top"/>
          </w:tcPr>
          <w:p w14:paraId="7D48D6AE">
            <w:pPr>
              <w:spacing w:before="173" w:line="219" w:lineRule="auto"/>
              <w:ind w:left="635"/>
              <w:rPr>
                <w:rFonts w:ascii="宋体" w:hAnsi="宋体" w:eastAsia="宋体" w:cs="宋体"/>
                <w:sz w:val="21"/>
                <w:szCs w:val="21"/>
              </w:rPr>
            </w:pPr>
            <w:r>
              <w:rPr>
                <w:rFonts w:ascii="宋体" w:hAnsi="宋体" w:eastAsia="宋体" w:cs="宋体"/>
                <w:spacing w:val="5"/>
                <w:sz w:val="21"/>
                <w:szCs w:val="21"/>
              </w:rPr>
              <w:t>维保单位(盖章):</w:t>
            </w:r>
          </w:p>
        </w:tc>
        <w:tc>
          <w:tcPr>
            <w:tcW w:w="4799" w:type="dxa"/>
            <w:gridSpan w:val="3"/>
            <w:vAlign w:val="top"/>
          </w:tcPr>
          <w:p w14:paraId="40E23963">
            <w:pPr>
              <w:pStyle w:val="22"/>
            </w:pPr>
          </w:p>
        </w:tc>
      </w:tr>
      <w:tr w14:paraId="32E888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2871" w:type="dxa"/>
            <w:gridSpan w:val="2"/>
            <w:vAlign w:val="top"/>
          </w:tcPr>
          <w:p w14:paraId="11F52B01">
            <w:pPr>
              <w:spacing w:before="185" w:line="219" w:lineRule="auto"/>
              <w:ind w:left="955"/>
              <w:rPr>
                <w:rFonts w:ascii="宋体" w:hAnsi="宋体" w:eastAsia="宋体" w:cs="宋体"/>
                <w:sz w:val="21"/>
                <w:szCs w:val="21"/>
              </w:rPr>
            </w:pPr>
            <w:r>
              <w:rPr>
                <w:rFonts w:ascii="宋体" w:hAnsi="宋体" w:eastAsia="宋体" w:cs="宋体"/>
                <w:spacing w:val="-1"/>
                <w:sz w:val="21"/>
                <w:szCs w:val="21"/>
              </w:rPr>
              <w:t>项目意见：</w:t>
            </w:r>
          </w:p>
        </w:tc>
        <w:tc>
          <w:tcPr>
            <w:tcW w:w="4799" w:type="dxa"/>
            <w:gridSpan w:val="3"/>
            <w:vAlign w:val="top"/>
          </w:tcPr>
          <w:p w14:paraId="11F3CCB8">
            <w:pPr>
              <w:pStyle w:val="22"/>
            </w:pPr>
          </w:p>
        </w:tc>
      </w:tr>
      <w:tr w14:paraId="122D8E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2871" w:type="dxa"/>
            <w:gridSpan w:val="2"/>
            <w:vAlign w:val="top"/>
          </w:tcPr>
          <w:p w14:paraId="02730539">
            <w:pPr>
              <w:spacing w:before="176" w:line="219" w:lineRule="auto"/>
              <w:ind w:left="534"/>
              <w:rPr>
                <w:rFonts w:ascii="宋体" w:hAnsi="宋体" w:eastAsia="宋体" w:cs="宋体"/>
                <w:sz w:val="21"/>
                <w:szCs w:val="21"/>
              </w:rPr>
            </w:pPr>
            <w:r>
              <w:rPr>
                <w:rFonts w:ascii="宋体" w:hAnsi="宋体" w:eastAsia="宋体" w:cs="宋体"/>
                <w:spacing w:val="3"/>
                <w:sz w:val="21"/>
                <w:szCs w:val="21"/>
              </w:rPr>
              <w:t>项目运营部(签字):</w:t>
            </w:r>
          </w:p>
        </w:tc>
        <w:tc>
          <w:tcPr>
            <w:tcW w:w="4799" w:type="dxa"/>
            <w:gridSpan w:val="3"/>
            <w:vAlign w:val="top"/>
          </w:tcPr>
          <w:p w14:paraId="0992DFAB">
            <w:pPr>
              <w:pStyle w:val="22"/>
            </w:pPr>
          </w:p>
        </w:tc>
      </w:tr>
      <w:tr w14:paraId="6F2D27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871" w:type="dxa"/>
            <w:gridSpan w:val="2"/>
            <w:vAlign w:val="top"/>
          </w:tcPr>
          <w:p w14:paraId="77B7B6B7">
            <w:pPr>
              <w:spacing w:before="176" w:line="219" w:lineRule="auto"/>
              <w:ind w:left="534"/>
              <w:rPr>
                <w:rFonts w:ascii="宋体" w:hAnsi="宋体" w:eastAsia="宋体" w:cs="宋体"/>
                <w:sz w:val="21"/>
                <w:szCs w:val="21"/>
              </w:rPr>
            </w:pPr>
            <w:r>
              <w:rPr>
                <w:rFonts w:ascii="宋体" w:hAnsi="宋体" w:eastAsia="宋体" w:cs="宋体"/>
                <w:spacing w:val="3"/>
                <w:sz w:val="21"/>
                <w:szCs w:val="21"/>
              </w:rPr>
              <w:t>市场营销部(签字):</w:t>
            </w:r>
          </w:p>
        </w:tc>
        <w:tc>
          <w:tcPr>
            <w:tcW w:w="4799" w:type="dxa"/>
            <w:gridSpan w:val="3"/>
            <w:vAlign w:val="top"/>
          </w:tcPr>
          <w:p w14:paraId="3DAC392B">
            <w:pPr>
              <w:pStyle w:val="22"/>
            </w:pPr>
          </w:p>
        </w:tc>
      </w:tr>
      <w:tr w14:paraId="316750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2871" w:type="dxa"/>
            <w:gridSpan w:val="2"/>
            <w:vAlign w:val="top"/>
          </w:tcPr>
          <w:p w14:paraId="040EBA1F">
            <w:pPr>
              <w:spacing w:before="187" w:line="219" w:lineRule="auto"/>
              <w:ind w:left="425"/>
              <w:rPr>
                <w:rFonts w:ascii="宋体" w:hAnsi="宋体" w:eastAsia="宋体" w:cs="宋体"/>
                <w:sz w:val="21"/>
                <w:szCs w:val="21"/>
              </w:rPr>
            </w:pPr>
            <w:r>
              <w:rPr>
                <w:rFonts w:ascii="宋体" w:hAnsi="宋体" w:eastAsia="宋体" w:cs="宋体"/>
                <w:spacing w:val="4"/>
                <w:sz w:val="21"/>
                <w:szCs w:val="21"/>
              </w:rPr>
              <w:t>公司分管领导(签字):</w:t>
            </w:r>
          </w:p>
        </w:tc>
        <w:tc>
          <w:tcPr>
            <w:tcW w:w="4799" w:type="dxa"/>
            <w:gridSpan w:val="3"/>
            <w:vAlign w:val="top"/>
          </w:tcPr>
          <w:p w14:paraId="7992D42B">
            <w:pPr>
              <w:pStyle w:val="22"/>
            </w:pPr>
          </w:p>
        </w:tc>
      </w:tr>
      <w:tr w14:paraId="224403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2871" w:type="dxa"/>
            <w:gridSpan w:val="2"/>
            <w:vAlign w:val="top"/>
          </w:tcPr>
          <w:p w14:paraId="7854CB17">
            <w:pPr>
              <w:spacing w:before="187" w:line="219" w:lineRule="auto"/>
              <w:ind w:left="534"/>
              <w:rPr>
                <w:rFonts w:ascii="宋体" w:hAnsi="宋体" w:eastAsia="宋体" w:cs="宋体"/>
                <w:sz w:val="21"/>
                <w:szCs w:val="21"/>
              </w:rPr>
            </w:pPr>
            <w:r>
              <w:rPr>
                <w:rFonts w:ascii="宋体" w:hAnsi="宋体" w:eastAsia="宋体" w:cs="宋体"/>
                <w:spacing w:val="3"/>
                <w:sz w:val="21"/>
                <w:szCs w:val="21"/>
              </w:rPr>
              <w:t>公司负责人(签字):</w:t>
            </w:r>
          </w:p>
        </w:tc>
        <w:tc>
          <w:tcPr>
            <w:tcW w:w="4799" w:type="dxa"/>
            <w:gridSpan w:val="3"/>
            <w:vAlign w:val="top"/>
          </w:tcPr>
          <w:p w14:paraId="1FC5301F">
            <w:pPr>
              <w:pStyle w:val="22"/>
            </w:pPr>
          </w:p>
        </w:tc>
      </w:tr>
      <w:tr w14:paraId="0F560D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7670" w:type="dxa"/>
            <w:gridSpan w:val="5"/>
            <w:vAlign w:val="top"/>
          </w:tcPr>
          <w:p w14:paraId="098006E6">
            <w:pPr>
              <w:pStyle w:val="22"/>
            </w:pPr>
          </w:p>
        </w:tc>
      </w:tr>
    </w:tbl>
    <w:p w14:paraId="7776105B">
      <w:pPr>
        <w:spacing w:before="142" w:line="219" w:lineRule="auto"/>
        <w:ind w:left="273"/>
        <w:rPr>
          <w:rFonts w:ascii="宋体" w:hAnsi="宋体" w:eastAsia="宋体" w:cs="宋体"/>
          <w:sz w:val="19"/>
          <w:szCs w:val="19"/>
        </w:rPr>
      </w:pPr>
      <w:r>
        <w:rPr>
          <w:rFonts w:ascii="宋体" w:hAnsi="宋体" w:eastAsia="宋体" w:cs="宋体"/>
          <w:spacing w:val="1"/>
          <w:sz w:val="19"/>
          <w:szCs w:val="19"/>
        </w:rPr>
        <w:t>备注：此单适用于对维保单位服务质量的监督，履约情况中根据实际维保情</w:t>
      </w:r>
      <w:r>
        <w:rPr>
          <w:rFonts w:ascii="宋体" w:hAnsi="宋体" w:eastAsia="宋体" w:cs="宋体"/>
          <w:sz w:val="19"/>
          <w:szCs w:val="19"/>
        </w:rPr>
        <w:t>况填写“合格”、</w:t>
      </w:r>
    </w:p>
    <w:p w14:paraId="6A2DAD87">
      <w:pPr>
        <w:pStyle w:val="3"/>
        <w:spacing w:line="249" w:lineRule="auto"/>
      </w:pPr>
    </w:p>
    <w:p w14:paraId="40B0C6BE">
      <w:pPr>
        <w:spacing w:before="142" w:line="219" w:lineRule="auto"/>
        <w:ind w:left="273"/>
        <w:rPr>
          <w:rFonts w:ascii="宋体" w:hAnsi="宋体" w:eastAsia="宋体" w:cs="宋体"/>
          <w:spacing w:val="1"/>
          <w:sz w:val="19"/>
          <w:szCs w:val="19"/>
        </w:rPr>
      </w:pPr>
      <w:r>
        <w:rPr>
          <w:rFonts w:ascii="宋体" w:hAnsi="宋体" w:eastAsia="宋体" w:cs="宋体"/>
          <w:spacing w:val="1"/>
          <w:sz w:val="19"/>
          <w:szCs w:val="19"/>
        </w:rPr>
        <w:t>“ 不 合 格 ”评 定 。</w:t>
      </w:r>
    </w:p>
    <w:p w14:paraId="1B425BE7">
      <w:pPr>
        <w:spacing w:line="219" w:lineRule="auto"/>
        <w:rPr>
          <w:rFonts w:ascii="宋体" w:hAnsi="宋体" w:eastAsia="宋体" w:cs="宋体"/>
          <w:sz w:val="16"/>
          <w:szCs w:val="16"/>
        </w:rPr>
        <w:sectPr>
          <w:footerReference r:id="rId16" w:type="default"/>
          <w:pgSz w:w="11910" w:h="16840"/>
          <w:pgMar w:top="1431" w:right="1786" w:bottom="1431" w:left="1786" w:header="0" w:footer="1287" w:gutter="0"/>
          <w:pgNumType w:fmt="decimal"/>
          <w:cols w:space="720" w:num="1"/>
        </w:sectPr>
      </w:pPr>
    </w:p>
    <w:p w14:paraId="089AE191">
      <w:pPr>
        <w:spacing w:before="264" w:line="219" w:lineRule="auto"/>
        <w:jc w:val="both"/>
        <w:rPr>
          <w:rFonts w:ascii="宋体" w:hAnsi="宋体" w:eastAsia="宋体" w:cs="宋体"/>
          <w:b/>
          <w:bCs/>
          <w:spacing w:val="-6"/>
          <w:sz w:val="24"/>
          <w:szCs w:val="24"/>
        </w:rPr>
      </w:pPr>
      <w:r>
        <w:rPr>
          <w:rFonts w:ascii="宋体" w:hAnsi="宋体" w:eastAsia="宋体" w:cs="宋体"/>
          <w:b/>
          <w:bCs/>
          <w:spacing w:val="-6"/>
          <w:sz w:val="24"/>
          <w:szCs w:val="24"/>
        </w:rPr>
        <w:t>合同附件</w:t>
      </w:r>
      <w:r>
        <w:rPr>
          <w:rFonts w:hint="eastAsia" w:ascii="宋体" w:hAnsi="宋体" w:eastAsia="宋体" w:cs="宋体"/>
          <w:b/>
          <w:bCs/>
          <w:spacing w:val="-6"/>
          <w:sz w:val="24"/>
          <w:szCs w:val="24"/>
          <w:lang w:val="en-US" w:eastAsia="zh-CN"/>
        </w:rPr>
        <w:t>8</w:t>
      </w:r>
      <w:r>
        <w:rPr>
          <w:rFonts w:ascii="宋体" w:hAnsi="宋体" w:eastAsia="宋体" w:cs="宋体"/>
          <w:b/>
          <w:bCs/>
          <w:spacing w:val="-6"/>
          <w:sz w:val="24"/>
          <w:szCs w:val="24"/>
        </w:rPr>
        <w:t>:</w:t>
      </w:r>
    </w:p>
    <w:p w14:paraId="7E0F45A6">
      <w:pPr>
        <w:spacing w:before="248" w:line="219" w:lineRule="auto"/>
        <w:ind w:left="2273"/>
        <w:rPr>
          <w:rFonts w:ascii="宋体" w:hAnsi="宋体" w:eastAsia="宋体" w:cs="宋体"/>
          <w:sz w:val="31"/>
          <w:szCs w:val="31"/>
        </w:rPr>
      </w:pPr>
      <w:r>
        <w:rPr>
          <w:rFonts w:ascii="宋体" w:hAnsi="宋体" w:eastAsia="宋体" w:cs="宋体"/>
          <w:spacing w:val="-4"/>
          <w:sz w:val="31"/>
          <w:szCs w:val="31"/>
        </w:rPr>
        <w:t>电梯维保单位日常考核细则表</w:t>
      </w:r>
    </w:p>
    <w:p w14:paraId="1770ABD0">
      <w:pPr>
        <w:spacing w:line="94" w:lineRule="exact"/>
      </w:pPr>
    </w:p>
    <w:tbl>
      <w:tblPr>
        <w:tblStyle w:val="21"/>
        <w:tblW w:w="8139" w:type="dxa"/>
        <w:tblInd w:w="1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5"/>
        <w:gridCol w:w="3266"/>
        <w:gridCol w:w="1315"/>
        <w:gridCol w:w="1355"/>
        <w:gridCol w:w="1608"/>
      </w:tblGrid>
      <w:tr w14:paraId="1A98EB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3861" w:type="dxa"/>
            <w:gridSpan w:val="2"/>
            <w:vAlign w:val="top"/>
          </w:tcPr>
          <w:p w14:paraId="063B8490">
            <w:pPr>
              <w:spacing w:before="243" w:line="219" w:lineRule="auto"/>
              <w:ind w:left="1144"/>
              <w:rPr>
                <w:rFonts w:ascii="宋体" w:hAnsi="宋体" w:eastAsia="宋体" w:cs="宋体"/>
                <w:sz w:val="21"/>
                <w:szCs w:val="21"/>
              </w:rPr>
            </w:pPr>
            <w:r>
              <w:rPr>
                <w:rFonts w:ascii="宋体" w:hAnsi="宋体" w:eastAsia="宋体" w:cs="宋体"/>
                <w:spacing w:val="5"/>
                <w:sz w:val="21"/>
                <w:szCs w:val="21"/>
              </w:rPr>
              <w:t>考核单位(甲方)</w:t>
            </w:r>
          </w:p>
        </w:tc>
        <w:tc>
          <w:tcPr>
            <w:tcW w:w="4278" w:type="dxa"/>
            <w:gridSpan w:val="3"/>
            <w:vAlign w:val="top"/>
          </w:tcPr>
          <w:p w14:paraId="72112D43">
            <w:pPr>
              <w:pStyle w:val="22"/>
            </w:pPr>
          </w:p>
        </w:tc>
      </w:tr>
      <w:tr w14:paraId="1EAA85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3861" w:type="dxa"/>
            <w:gridSpan w:val="2"/>
            <w:vAlign w:val="top"/>
          </w:tcPr>
          <w:p w14:paraId="1575F3FA">
            <w:pPr>
              <w:spacing w:before="229" w:line="219" w:lineRule="auto"/>
              <w:ind w:left="1044"/>
              <w:rPr>
                <w:rFonts w:ascii="宋体" w:hAnsi="宋体" w:eastAsia="宋体" w:cs="宋体"/>
                <w:sz w:val="21"/>
                <w:szCs w:val="21"/>
              </w:rPr>
            </w:pPr>
            <w:r>
              <w:rPr>
                <w:rFonts w:ascii="宋体" w:hAnsi="宋体" w:eastAsia="宋体" w:cs="宋体"/>
                <w:spacing w:val="5"/>
                <w:sz w:val="21"/>
                <w:szCs w:val="21"/>
              </w:rPr>
              <w:t>被考核单位(乙方)</w:t>
            </w:r>
          </w:p>
        </w:tc>
        <w:tc>
          <w:tcPr>
            <w:tcW w:w="4278" w:type="dxa"/>
            <w:gridSpan w:val="3"/>
            <w:vAlign w:val="top"/>
          </w:tcPr>
          <w:p w14:paraId="332CB384">
            <w:pPr>
              <w:pStyle w:val="22"/>
            </w:pPr>
          </w:p>
        </w:tc>
      </w:tr>
      <w:tr w14:paraId="62D9B0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3861" w:type="dxa"/>
            <w:gridSpan w:val="2"/>
            <w:vAlign w:val="top"/>
          </w:tcPr>
          <w:p w14:paraId="2AB1942C">
            <w:pPr>
              <w:spacing w:before="230" w:line="219" w:lineRule="auto"/>
              <w:ind w:left="1464"/>
              <w:rPr>
                <w:rFonts w:ascii="宋体" w:hAnsi="宋体" w:eastAsia="宋体" w:cs="宋体"/>
                <w:sz w:val="21"/>
                <w:szCs w:val="21"/>
              </w:rPr>
            </w:pPr>
            <w:r>
              <w:rPr>
                <w:rFonts w:ascii="宋体" w:hAnsi="宋体" w:eastAsia="宋体" w:cs="宋体"/>
                <w:spacing w:val="-2"/>
                <w:sz w:val="21"/>
                <w:szCs w:val="21"/>
              </w:rPr>
              <w:t>考核月份</w:t>
            </w:r>
          </w:p>
        </w:tc>
        <w:tc>
          <w:tcPr>
            <w:tcW w:w="4278" w:type="dxa"/>
            <w:gridSpan w:val="3"/>
            <w:vAlign w:val="top"/>
          </w:tcPr>
          <w:p w14:paraId="7F4D31A6">
            <w:pPr>
              <w:pStyle w:val="22"/>
            </w:pPr>
          </w:p>
        </w:tc>
      </w:tr>
      <w:tr w14:paraId="38C5B7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2" w:hRule="atLeast"/>
        </w:trPr>
        <w:tc>
          <w:tcPr>
            <w:tcW w:w="595" w:type="dxa"/>
            <w:textDirection w:val="tbRlV"/>
            <w:vAlign w:val="top"/>
          </w:tcPr>
          <w:p w14:paraId="75B72A64">
            <w:pPr>
              <w:spacing w:before="201" w:line="199" w:lineRule="auto"/>
              <w:ind w:left="91"/>
              <w:rPr>
                <w:rFonts w:ascii="宋体" w:hAnsi="宋体" w:eastAsia="宋体" w:cs="宋体"/>
                <w:sz w:val="21"/>
                <w:szCs w:val="21"/>
              </w:rPr>
            </w:pPr>
            <w:r>
              <w:rPr>
                <w:rFonts w:ascii="宋体" w:hAnsi="宋体" w:eastAsia="宋体" w:cs="宋体"/>
                <w:sz w:val="21"/>
                <w:szCs w:val="21"/>
              </w:rPr>
              <w:t>序   号</w:t>
            </w:r>
          </w:p>
        </w:tc>
        <w:tc>
          <w:tcPr>
            <w:tcW w:w="3266" w:type="dxa"/>
            <w:vAlign w:val="top"/>
          </w:tcPr>
          <w:p w14:paraId="42A4E323">
            <w:pPr>
              <w:pStyle w:val="22"/>
              <w:spacing w:line="300" w:lineRule="auto"/>
            </w:pPr>
          </w:p>
          <w:p w14:paraId="00FC2ECD">
            <w:pPr>
              <w:spacing w:before="69" w:line="219" w:lineRule="auto"/>
              <w:ind w:left="1170"/>
              <w:rPr>
                <w:rFonts w:ascii="宋体" w:hAnsi="宋体" w:eastAsia="宋体" w:cs="宋体"/>
                <w:sz w:val="21"/>
                <w:szCs w:val="21"/>
              </w:rPr>
            </w:pPr>
            <w:r>
              <w:rPr>
                <w:rFonts w:ascii="宋体" w:hAnsi="宋体" w:eastAsia="宋体" w:cs="宋体"/>
                <w:spacing w:val="-2"/>
                <w:sz w:val="21"/>
                <w:szCs w:val="21"/>
              </w:rPr>
              <w:t>考核内容</w:t>
            </w:r>
          </w:p>
        </w:tc>
        <w:tc>
          <w:tcPr>
            <w:tcW w:w="1315" w:type="dxa"/>
            <w:vAlign w:val="top"/>
          </w:tcPr>
          <w:p w14:paraId="69FBE3DE">
            <w:pPr>
              <w:spacing w:before="139" w:line="347" w:lineRule="auto"/>
              <w:ind w:left="424" w:right="314" w:hanging="99"/>
              <w:rPr>
                <w:rFonts w:ascii="宋体" w:hAnsi="宋体" w:eastAsia="宋体" w:cs="宋体"/>
                <w:sz w:val="21"/>
                <w:szCs w:val="21"/>
              </w:rPr>
            </w:pPr>
            <w:r>
              <w:rPr>
                <w:rFonts w:ascii="宋体" w:hAnsi="宋体" w:eastAsia="宋体" w:cs="宋体"/>
                <w:spacing w:val="2"/>
                <w:sz w:val="21"/>
                <w:szCs w:val="21"/>
              </w:rPr>
              <w:t>不合格</w:t>
            </w:r>
            <w:r>
              <w:rPr>
                <w:rFonts w:ascii="宋体" w:hAnsi="宋体" w:eastAsia="宋体" w:cs="宋体"/>
                <w:spacing w:val="1"/>
                <w:sz w:val="21"/>
                <w:szCs w:val="21"/>
              </w:rPr>
              <w:t xml:space="preserve"> </w:t>
            </w:r>
            <w:r>
              <w:rPr>
                <w:rFonts w:ascii="宋体" w:hAnsi="宋体" w:eastAsia="宋体" w:cs="宋体"/>
                <w:spacing w:val="-3"/>
                <w:sz w:val="21"/>
                <w:szCs w:val="21"/>
              </w:rPr>
              <w:t>描述</w:t>
            </w:r>
          </w:p>
        </w:tc>
        <w:tc>
          <w:tcPr>
            <w:tcW w:w="1355" w:type="dxa"/>
            <w:vAlign w:val="top"/>
          </w:tcPr>
          <w:p w14:paraId="4AB6891A">
            <w:pPr>
              <w:spacing w:before="121" w:line="355" w:lineRule="auto"/>
              <w:ind w:left="446" w:right="121" w:hanging="310"/>
              <w:rPr>
                <w:rFonts w:ascii="宋体" w:hAnsi="宋体" w:eastAsia="宋体" w:cs="宋体"/>
                <w:sz w:val="21"/>
                <w:szCs w:val="21"/>
              </w:rPr>
            </w:pPr>
            <w:r>
              <w:rPr>
                <w:rFonts w:ascii="宋体" w:hAnsi="宋体" w:eastAsia="宋体" w:cs="宋体"/>
                <w:spacing w:val="1"/>
                <w:sz w:val="21"/>
                <w:szCs w:val="21"/>
              </w:rPr>
              <w:t>不合格扣款</w:t>
            </w:r>
            <w:r>
              <w:rPr>
                <w:rFonts w:ascii="宋体" w:hAnsi="宋体" w:eastAsia="宋体" w:cs="宋体"/>
                <w:spacing w:val="3"/>
                <w:sz w:val="21"/>
                <w:szCs w:val="21"/>
              </w:rPr>
              <w:t xml:space="preserve"> </w:t>
            </w:r>
            <w:r>
              <w:rPr>
                <w:rFonts w:ascii="宋体" w:hAnsi="宋体" w:eastAsia="宋体" w:cs="宋体"/>
                <w:spacing w:val="-3"/>
                <w:sz w:val="21"/>
                <w:szCs w:val="21"/>
              </w:rPr>
              <w:t>标准</w:t>
            </w:r>
          </w:p>
        </w:tc>
        <w:tc>
          <w:tcPr>
            <w:tcW w:w="1608" w:type="dxa"/>
            <w:vAlign w:val="top"/>
          </w:tcPr>
          <w:p w14:paraId="7D4F7242">
            <w:pPr>
              <w:pStyle w:val="22"/>
              <w:spacing w:line="300" w:lineRule="auto"/>
            </w:pPr>
          </w:p>
          <w:p w14:paraId="5AA7E3E4">
            <w:pPr>
              <w:spacing w:before="69" w:line="219" w:lineRule="auto"/>
              <w:ind w:left="389"/>
              <w:rPr>
                <w:rFonts w:ascii="宋体" w:hAnsi="宋体" w:eastAsia="宋体" w:cs="宋体"/>
                <w:sz w:val="21"/>
                <w:szCs w:val="21"/>
              </w:rPr>
            </w:pPr>
            <w:r>
              <w:rPr>
                <w:rFonts w:ascii="宋体" w:hAnsi="宋体" w:eastAsia="宋体" w:cs="宋体"/>
                <w:spacing w:val="-3"/>
                <w:sz w:val="21"/>
                <w:szCs w:val="21"/>
              </w:rPr>
              <w:t>扣款金额</w:t>
            </w:r>
          </w:p>
        </w:tc>
      </w:tr>
      <w:tr w14:paraId="73352B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1" w:hRule="atLeast"/>
        </w:trPr>
        <w:tc>
          <w:tcPr>
            <w:tcW w:w="595" w:type="dxa"/>
            <w:vAlign w:val="top"/>
          </w:tcPr>
          <w:p w14:paraId="485B7320">
            <w:pPr>
              <w:pStyle w:val="22"/>
              <w:spacing w:line="312" w:lineRule="auto"/>
            </w:pPr>
          </w:p>
          <w:p w14:paraId="7FA011FE">
            <w:pPr>
              <w:spacing w:before="68" w:line="241" w:lineRule="auto"/>
              <w:ind w:left="224"/>
              <w:rPr>
                <w:rFonts w:ascii="宋体" w:hAnsi="宋体" w:eastAsia="宋体" w:cs="宋体"/>
                <w:sz w:val="21"/>
                <w:szCs w:val="21"/>
              </w:rPr>
            </w:pPr>
            <w:r>
              <w:rPr>
                <w:rFonts w:ascii="宋体" w:hAnsi="宋体" w:eastAsia="宋体" w:cs="宋体"/>
                <w:sz w:val="21"/>
                <w:szCs w:val="21"/>
              </w:rPr>
              <w:t>1</w:t>
            </w:r>
          </w:p>
        </w:tc>
        <w:tc>
          <w:tcPr>
            <w:tcW w:w="3266" w:type="dxa"/>
            <w:vAlign w:val="top"/>
          </w:tcPr>
          <w:p w14:paraId="53126B2F">
            <w:pPr>
              <w:spacing w:before="130" w:line="342" w:lineRule="auto"/>
              <w:ind w:left="109" w:hanging="49"/>
              <w:rPr>
                <w:rFonts w:ascii="宋体" w:hAnsi="宋体" w:eastAsia="宋体" w:cs="宋体"/>
                <w:sz w:val="21"/>
                <w:szCs w:val="21"/>
              </w:rPr>
            </w:pPr>
            <w:r>
              <w:rPr>
                <w:rFonts w:ascii="宋体" w:hAnsi="宋体" w:eastAsia="宋体" w:cs="宋体"/>
                <w:spacing w:val="-2"/>
                <w:sz w:val="21"/>
                <w:szCs w:val="21"/>
              </w:rPr>
              <w:t>乙方需提供24小时热线抢修服务，</w:t>
            </w:r>
            <w:r>
              <w:rPr>
                <w:rFonts w:ascii="宋体" w:hAnsi="宋体" w:eastAsia="宋体" w:cs="宋体"/>
                <w:spacing w:val="6"/>
                <w:sz w:val="21"/>
                <w:szCs w:val="21"/>
              </w:rPr>
              <w:t xml:space="preserve"> </w:t>
            </w:r>
            <w:r>
              <w:rPr>
                <w:rFonts w:ascii="宋体" w:hAnsi="宋体" w:eastAsia="宋体" w:cs="宋体"/>
                <w:spacing w:val="-1"/>
                <w:sz w:val="21"/>
                <w:szCs w:val="21"/>
              </w:rPr>
              <w:t>确保电话随时有人接听</w:t>
            </w:r>
          </w:p>
        </w:tc>
        <w:tc>
          <w:tcPr>
            <w:tcW w:w="1315" w:type="dxa"/>
            <w:vAlign w:val="top"/>
          </w:tcPr>
          <w:p w14:paraId="4BB27A61">
            <w:pPr>
              <w:spacing w:before="132" w:line="220" w:lineRule="auto"/>
              <w:ind w:left="114"/>
              <w:rPr>
                <w:rFonts w:ascii="宋体" w:hAnsi="宋体" w:eastAsia="宋体" w:cs="宋体"/>
                <w:sz w:val="21"/>
                <w:szCs w:val="21"/>
              </w:rPr>
            </w:pPr>
            <w:r>
              <w:rPr>
                <w:rFonts w:ascii="宋体" w:hAnsi="宋体" w:eastAsia="宋体" w:cs="宋体"/>
                <w:spacing w:val="-2"/>
                <w:sz w:val="21"/>
                <w:szCs w:val="21"/>
              </w:rPr>
              <w:t>无人接听或</w:t>
            </w:r>
          </w:p>
          <w:p w14:paraId="48AAB2FA">
            <w:pPr>
              <w:spacing w:before="187" w:line="219" w:lineRule="auto"/>
              <w:ind w:left="424"/>
              <w:rPr>
                <w:rFonts w:ascii="宋体" w:hAnsi="宋体" w:eastAsia="宋体" w:cs="宋体"/>
                <w:sz w:val="21"/>
                <w:szCs w:val="21"/>
              </w:rPr>
            </w:pPr>
            <w:r>
              <w:rPr>
                <w:rFonts w:ascii="宋体" w:hAnsi="宋体" w:eastAsia="宋体" w:cs="宋体"/>
                <w:spacing w:val="-3"/>
                <w:sz w:val="21"/>
                <w:szCs w:val="21"/>
              </w:rPr>
              <w:t>关机</w:t>
            </w:r>
          </w:p>
        </w:tc>
        <w:tc>
          <w:tcPr>
            <w:tcW w:w="1355" w:type="dxa"/>
            <w:vAlign w:val="top"/>
          </w:tcPr>
          <w:p w14:paraId="591C1E59">
            <w:pPr>
              <w:pStyle w:val="22"/>
              <w:spacing w:line="291" w:lineRule="auto"/>
            </w:pPr>
          </w:p>
          <w:p w14:paraId="2794DAFB">
            <w:pPr>
              <w:spacing w:before="69" w:line="219" w:lineRule="auto"/>
              <w:ind w:left="186"/>
              <w:rPr>
                <w:rFonts w:ascii="宋体" w:hAnsi="宋体" w:eastAsia="宋体" w:cs="宋体"/>
                <w:sz w:val="21"/>
                <w:szCs w:val="21"/>
              </w:rPr>
            </w:pPr>
            <w:r>
              <w:rPr>
                <w:rFonts w:ascii="宋体" w:hAnsi="宋体" w:eastAsia="宋体" w:cs="宋体"/>
                <w:spacing w:val="-2"/>
                <w:sz w:val="21"/>
                <w:szCs w:val="21"/>
              </w:rPr>
              <w:t>每次100元</w:t>
            </w:r>
          </w:p>
        </w:tc>
        <w:tc>
          <w:tcPr>
            <w:tcW w:w="1608" w:type="dxa"/>
            <w:vAlign w:val="top"/>
          </w:tcPr>
          <w:p w14:paraId="2603D45D">
            <w:pPr>
              <w:pStyle w:val="22"/>
            </w:pPr>
          </w:p>
        </w:tc>
      </w:tr>
      <w:tr w14:paraId="453C55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1" w:hRule="atLeast"/>
        </w:trPr>
        <w:tc>
          <w:tcPr>
            <w:tcW w:w="595" w:type="dxa"/>
            <w:vAlign w:val="top"/>
          </w:tcPr>
          <w:p w14:paraId="3FC90039">
            <w:pPr>
              <w:pStyle w:val="22"/>
              <w:spacing w:line="313" w:lineRule="auto"/>
            </w:pPr>
          </w:p>
          <w:p w14:paraId="582B2D89">
            <w:pPr>
              <w:spacing w:before="68" w:line="241" w:lineRule="auto"/>
              <w:ind w:left="224"/>
              <w:rPr>
                <w:rFonts w:ascii="宋体" w:hAnsi="宋体" w:eastAsia="宋体" w:cs="宋体"/>
                <w:sz w:val="21"/>
                <w:szCs w:val="21"/>
              </w:rPr>
            </w:pPr>
            <w:r>
              <w:rPr>
                <w:rFonts w:ascii="宋体" w:hAnsi="宋体" w:eastAsia="宋体" w:cs="宋体"/>
                <w:sz w:val="21"/>
                <w:szCs w:val="21"/>
              </w:rPr>
              <w:t>2</w:t>
            </w:r>
          </w:p>
        </w:tc>
        <w:tc>
          <w:tcPr>
            <w:tcW w:w="3266" w:type="dxa"/>
            <w:vAlign w:val="top"/>
          </w:tcPr>
          <w:p w14:paraId="3ECE870A">
            <w:pPr>
              <w:spacing w:before="133" w:line="341" w:lineRule="auto"/>
              <w:ind w:left="120" w:right="116"/>
              <w:rPr>
                <w:rFonts w:ascii="宋体" w:hAnsi="宋体" w:eastAsia="宋体" w:cs="宋体"/>
                <w:sz w:val="21"/>
                <w:szCs w:val="21"/>
              </w:rPr>
            </w:pPr>
            <w:r>
              <w:rPr>
                <w:rFonts w:ascii="宋体" w:hAnsi="宋体" w:eastAsia="宋体" w:cs="宋体"/>
                <w:sz w:val="21"/>
                <w:szCs w:val="21"/>
              </w:rPr>
              <w:t>乙方接到报修任务后，确保30分</w:t>
            </w:r>
            <w:r>
              <w:rPr>
                <w:rFonts w:ascii="宋体" w:hAnsi="宋体" w:eastAsia="宋体" w:cs="宋体"/>
                <w:spacing w:val="8"/>
                <w:sz w:val="21"/>
                <w:szCs w:val="21"/>
              </w:rPr>
              <w:t xml:space="preserve"> </w:t>
            </w:r>
            <w:r>
              <w:rPr>
                <w:rFonts w:ascii="宋体" w:hAnsi="宋体" w:eastAsia="宋体" w:cs="宋体"/>
                <w:spacing w:val="-1"/>
                <w:sz w:val="21"/>
                <w:szCs w:val="21"/>
              </w:rPr>
              <w:t>钟之内赶到现场进行处理</w:t>
            </w:r>
          </w:p>
        </w:tc>
        <w:tc>
          <w:tcPr>
            <w:tcW w:w="1315" w:type="dxa"/>
            <w:vAlign w:val="top"/>
          </w:tcPr>
          <w:p w14:paraId="61732DE1">
            <w:pPr>
              <w:spacing w:before="142" w:line="337" w:lineRule="auto"/>
              <w:ind w:left="324" w:right="122" w:hanging="210"/>
              <w:rPr>
                <w:rFonts w:ascii="宋体" w:hAnsi="宋体" w:eastAsia="宋体" w:cs="宋体"/>
                <w:sz w:val="21"/>
                <w:szCs w:val="21"/>
              </w:rPr>
            </w:pPr>
            <w:r>
              <w:rPr>
                <w:rFonts w:ascii="宋体" w:hAnsi="宋体" w:eastAsia="宋体" w:cs="宋体"/>
                <w:spacing w:val="-2"/>
                <w:sz w:val="21"/>
                <w:szCs w:val="21"/>
              </w:rPr>
              <w:t>延迟到场或</w:t>
            </w:r>
            <w:r>
              <w:rPr>
                <w:rFonts w:ascii="宋体" w:hAnsi="宋体" w:eastAsia="宋体" w:cs="宋体"/>
                <w:sz w:val="21"/>
                <w:szCs w:val="21"/>
              </w:rPr>
              <w:t xml:space="preserve"> </w:t>
            </w:r>
            <w:r>
              <w:rPr>
                <w:rFonts w:ascii="宋体" w:hAnsi="宋体" w:eastAsia="宋体" w:cs="宋体"/>
                <w:spacing w:val="4"/>
                <w:sz w:val="21"/>
                <w:szCs w:val="21"/>
              </w:rPr>
              <w:t>不到场</w:t>
            </w:r>
          </w:p>
        </w:tc>
        <w:tc>
          <w:tcPr>
            <w:tcW w:w="1355" w:type="dxa"/>
            <w:vAlign w:val="top"/>
          </w:tcPr>
          <w:p w14:paraId="045A41A8">
            <w:pPr>
              <w:pStyle w:val="22"/>
              <w:spacing w:line="292" w:lineRule="auto"/>
            </w:pPr>
          </w:p>
          <w:p w14:paraId="41FA3DC6">
            <w:pPr>
              <w:spacing w:before="68" w:line="219" w:lineRule="auto"/>
              <w:ind w:left="186"/>
              <w:rPr>
                <w:rFonts w:ascii="宋体" w:hAnsi="宋体" w:eastAsia="宋体" w:cs="宋体"/>
                <w:sz w:val="21"/>
                <w:szCs w:val="21"/>
              </w:rPr>
            </w:pPr>
            <w:r>
              <w:rPr>
                <w:rFonts w:ascii="宋体" w:hAnsi="宋体" w:eastAsia="宋体" w:cs="宋体"/>
                <w:spacing w:val="-2"/>
                <w:sz w:val="21"/>
                <w:szCs w:val="21"/>
              </w:rPr>
              <w:t>每次200元</w:t>
            </w:r>
          </w:p>
        </w:tc>
        <w:tc>
          <w:tcPr>
            <w:tcW w:w="1608" w:type="dxa"/>
            <w:vAlign w:val="top"/>
          </w:tcPr>
          <w:p w14:paraId="6E73FC4E">
            <w:pPr>
              <w:pStyle w:val="22"/>
            </w:pPr>
          </w:p>
        </w:tc>
      </w:tr>
      <w:tr w14:paraId="5D19CC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4" w:hRule="atLeast"/>
        </w:trPr>
        <w:tc>
          <w:tcPr>
            <w:tcW w:w="595" w:type="dxa"/>
            <w:vAlign w:val="top"/>
          </w:tcPr>
          <w:p w14:paraId="287AE312">
            <w:pPr>
              <w:pStyle w:val="22"/>
              <w:spacing w:line="257" w:lineRule="auto"/>
            </w:pPr>
          </w:p>
          <w:p w14:paraId="4B3ED544">
            <w:pPr>
              <w:pStyle w:val="22"/>
              <w:spacing w:line="257" w:lineRule="auto"/>
            </w:pPr>
          </w:p>
          <w:p w14:paraId="2F53C105">
            <w:pPr>
              <w:pStyle w:val="22"/>
              <w:spacing w:line="257" w:lineRule="auto"/>
            </w:pPr>
          </w:p>
          <w:p w14:paraId="08AC065A">
            <w:pPr>
              <w:spacing w:before="68"/>
              <w:ind w:left="224"/>
              <w:rPr>
                <w:rFonts w:ascii="宋体" w:hAnsi="宋体" w:eastAsia="宋体" w:cs="宋体"/>
                <w:sz w:val="21"/>
                <w:szCs w:val="21"/>
              </w:rPr>
            </w:pPr>
            <w:r>
              <w:rPr>
                <w:rFonts w:ascii="宋体" w:hAnsi="宋体" w:eastAsia="宋体" w:cs="宋体"/>
                <w:sz w:val="21"/>
                <w:szCs w:val="21"/>
              </w:rPr>
              <w:t>3</w:t>
            </w:r>
          </w:p>
        </w:tc>
        <w:tc>
          <w:tcPr>
            <w:tcW w:w="3266" w:type="dxa"/>
            <w:vAlign w:val="top"/>
          </w:tcPr>
          <w:p w14:paraId="25DBEE7E">
            <w:pPr>
              <w:spacing w:before="122" w:line="375" w:lineRule="auto"/>
              <w:ind w:left="90" w:right="102" w:firstLine="30"/>
              <w:jc w:val="both"/>
              <w:rPr>
                <w:rFonts w:ascii="宋体" w:hAnsi="宋体" w:eastAsia="宋体" w:cs="宋体"/>
                <w:sz w:val="21"/>
                <w:szCs w:val="21"/>
              </w:rPr>
            </w:pPr>
            <w:r>
              <w:rPr>
                <w:rFonts w:ascii="宋体" w:hAnsi="宋体" w:eastAsia="宋体" w:cs="宋体"/>
                <w:spacing w:val="1"/>
                <w:sz w:val="21"/>
                <w:szCs w:val="21"/>
              </w:rPr>
              <w:t>电梯运行出现故障(困人)后，乙</w:t>
            </w:r>
            <w:r>
              <w:rPr>
                <w:rFonts w:ascii="宋体" w:hAnsi="宋体" w:eastAsia="宋体" w:cs="宋体"/>
                <w:sz w:val="21"/>
                <w:szCs w:val="21"/>
              </w:rPr>
              <w:t xml:space="preserve"> </w:t>
            </w:r>
            <w:r>
              <w:rPr>
                <w:rFonts w:ascii="宋体" w:hAnsi="宋体" w:eastAsia="宋体" w:cs="宋体"/>
                <w:spacing w:val="1"/>
                <w:sz w:val="21"/>
                <w:szCs w:val="21"/>
              </w:rPr>
              <w:t>方接到应急电话30分钟之内到达</w:t>
            </w:r>
            <w:r>
              <w:rPr>
                <w:rFonts w:ascii="宋体" w:hAnsi="宋体" w:eastAsia="宋体" w:cs="宋体"/>
                <w:spacing w:val="4"/>
                <w:sz w:val="21"/>
                <w:szCs w:val="21"/>
              </w:rPr>
              <w:t xml:space="preserve"> </w:t>
            </w:r>
            <w:r>
              <w:rPr>
                <w:rFonts w:ascii="宋体" w:hAnsi="宋体" w:eastAsia="宋体" w:cs="宋体"/>
                <w:spacing w:val="3"/>
                <w:sz w:val="21"/>
                <w:szCs w:val="21"/>
              </w:rPr>
              <w:t>现场后10分钟内把乘客从轿厢中</w:t>
            </w:r>
            <w:r>
              <w:rPr>
                <w:rFonts w:ascii="宋体" w:hAnsi="宋体" w:eastAsia="宋体" w:cs="宋体"/>
                <w:spacing w:val="6"/>
                <w:sz w:val="21"/>
                <w:szCs w:val="21"/>
              </w:rPr>
              <w:t xml:space="preserve"> </w:t>
            </w:r>
            <w:r>
              <w:rPr>
                <w:rFonts w:ascii="宋体" w:hAnsi="宋体" w:eastAsia="宋体" w:cs="宋体"/>
                <w:spacing w:val="12"/>
                <w:sz w:val="21"/>
                <w:szCs w:val="21"/>
              </w:rPr>
              <w:t>救出</w:t>
            </w:r>
          </w:p>
        </w:tc>
        <w:tc>
          <w:tcPr>
            <w:tcW w:w="1315" w:type="dxa"/>
            <w:vAlign w:val="top"/>
          </w:tcPr>
          <w:p w14:paraId="6E3A6F86">
            <w:pPr>
              <w:pStyle w:val="22"/>
              <w:spacing w:line="250" w:lineRule="auto"/>
            </w:pPr>
          </w:p>
          <w:p w14:paraId="566A99FA">
            <w:pPr>
              <w:pStyle w:val="22"/>
              <w:spacing w:line="250" w:lineRule="auto"/>
            </w:pPr>
          </w:p>
          <w:p w14:paraId="0CAFEADD">
            <w:pPr>
              <w:pStyle w:val="22"/>
              <w:spacing w:line="251" w:lineRule="auto"/>
            </w:pPr>
          </w:p>
          <w:p w14:paraId="25D87B42">
            <w:pPr>
              <w:spacing w:before="69" w:line="221" w:lineRule="auto"/>
              <w:ind w:left="114"/>
              <w:rPr>
                <w:rFonts w:ascii="宋体" w:hAnsi="宋体" w:eastAsia="宋体" w:cs="宋体"/>
                <w:sz w:val="21"/>
                <w:szCs w:val="21"/>
              </w:rPr>
            </w:pPr>
            <w:r>
              <w:rPr>
                <w:rFonts w:ascii="宋体" w:hAnsi="宋体" w:eastAsia="宋体" w:cs="宋体"/>
                <w:spacing w:val="2"/>
                <w:sz w:val="21"/>
                <w:szCs w:val="21"/>
              </w:rPr>
              <w:t>拖延或超时</w:t>
            </w:r>
          </w:p>
        </w:tc>
        <w:tc>
          <w:tcPr>
            <w:tcW w:w="1355" w:type="dxa"/>
            <w:vAlign w:val="top"/>
          </w:tcPr>
          <w:p w14:paraId="77A7FB70">
            <w:pPr>
              <w:pStyle w:val="22"/>
              <w:spacing w:line="250" w:lineRule="auto"/>
            </w:pPr>
          </w:p>
          <w:p w14:paraId="486CFF6F">
            <w:pPr>
              <w:pStyle w:val="22"/>
              <w:spacing w:line="250" w:lineRule="auto"/>
            </w:pPr>
          </w:p>
          <w:p w14:paraId="2B0C9F28">
            <w:pPr>
              <w:pStyle w:val="22"/>
              <w:spacing w:line="250" w:lineRule="auto"/>
            </w:pPr>
          </w:p>
          <w:p w14:paraId="026321AE">
            <w:pPr>
              <w:spacing w:before="69" w:line="219" w:lineRule="auto"/>
              <w:ind w:left="186"/>
              <w:rPr>
                <w:rFonts w:ascii="宋体" w:hAnsi="宋体" w:eastAsia="宋体" w:cs="宋体"/>
                <w:sz w:val="21"/>
                <w:szCs w:val="21"/>
              </w:rPr>
            </w:pPr>
            <w:r>
              <w:rPr>
                <w:rFonts w:ascii="宋体" w:hAnsi="宋体" w:eastAsia="宋体" w:cs="宋体"/>
                <w:spacing w:val="-2"/>
                <w:sz w:val="21"/>
                <w:szCs w:val="21"/>
              </w:rPr>
              <w:t>每次500元</w:t>
            </w:r>
          </w:p>
        </w:tc>
        <w:tc>
          <w:tcPr>
            <w:tcW w:w="1608" w:type="dxa"/>
            <w:vAlign w:val="top"/>
          </w:tcPr>
          <w:p w14:paraId="57F4B91B">
            <w:pPr>
              <w:pStyle w:val="22"/>
            </w:pPr>
          </w:p>
        </w:tc>
      </w:tr>
      <w:tr w14:paraId="0013B3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4" w:hRule="atLeast"/>
        </w:trPr>
        <w:tc>
          <w:tcPr>
            <w:tcW w:w="595" w:type="dxa"/>
            <w:vAlign w:val="top"/>
          </w:tcPr>
          <w:p w14:paraId="26A3D53C">
            <w:pPr>
              <w:pStyle w:val="22"/>
              <w:spacing w:line="260" w:lineRule="auto"/>
            </w:pPr>
          </w:p>
          <w:p w14:paraId="304267A3">
            <w:pPr>
              <w:pStyle w:val="22"/>
              <w:spacing w:line="261" w:lineRule="auto"/>
            </w:pPr>
          </w:p>
          <w:p w14:paraId="604ACE3C">
            <w:pPr>
              <w:pStyle w:val="22"/>
              <w:spacing w:line="261" w:lineRule="auto"/>
            </w:pPr>
          </w:p>
          <w:p w14:paraId="5F115328">
            <w:pPr>
              <w:spacing w:before="68" w:line="241" w:lineRule="auto"/>
              <w:ind w:left="224"/>
              <w:rPr>
                <w:rFonts w:ascii="宋体" w:hAnsi="宋体" w:eastAsia="宋体" w:cs="宋体"/>
                <w:sz w:val="21"/>
                <w:szCs w:val="21"/>
              </w:rPr>
            </w:pPr>
            <w:r>
              <w:rPr>
                <w:rFonts w:ascii="宋体" w:hAnsi="宋体" w:eastAsia="宋体" w:cs="宋体"/>
                <w:sz w:val="21"/>
                <w:szCs w:val="21"/>
              </w:rPr>
              <w:t>4</w:t>
            </w:r>
          </w:p>
        </w:tc>
        <w:tc>
          <w:tcPr>
            <w:tcW w:w="3266" w:type="dxa"/>
            <w:vAlign w:val="top"/>
          </w:tcPr>
          <w:p w14:paraId="4CC46F69">
            <w:pPr>
              <w:spacing w:before="146" w:line="374" w:lineRule="auto"/>
              <w:ind w:left="60" w:right="63" w:firstLine="60"/>
              <w:jc w:val="both"/>
              <w:rPr>
                <w:rFonts w:ascii="宋体" w:hAnsi="宋体" w:eastAsia="宋体" w:cs="宋体"/>
                <w:sz w:val="21"/>
                <w:szCs w:val="21"/>
              </w:rPr>
            </w:pPr>
            <w:r>
              <w:rPr>
                <w:rFonts w:ascii="宋体" w:hAnsi="宋体" w:eastAsia="宋体" w:cs="宋体"/>
                <w:spacing w:val="1"/>
                <w:sz w:val="21"/>
                <w:szCs w:val="21"/>
              </w:rPr>
              <w:t>现场的电梯维保人员需要持有相</w:t>
            </w:r>
            <w:r>
              <w:rPr>
                <w:rFonts w:ascii="宋体" w:hAnsi="宋体" w:eastAsia="宋体" w:cs="宋体"/>
                <w:spacing w:val="2"/>
                <w:sz w:val="21"/>
                <w:szCs w:val="21"/>
              </w:rPr>
              <w:t xml:space="preserve"> </w:t>
            </w:r>
            <w:r>
              <w:rPr>
                <w:rFonts w:ascii="宋体" w:hAnsi="宋体" w:eastAsia="宋体" w:cs="宋体"/>
                <w:spacing w:val="3"/>
                <w:sz w:val="21"/>
                <w:szCs w:val="21"/>
              </w:rPr>
              <w:t>关劳动部门签发的有效期内的特</w:t>
            </w:r>
            <w:r>
              <w:rPr>
                <w:rFonts w:ascii="宋体" w:hAnsi="宋体" w:eastAsia="宋体" w:cs="宋体"/>
                <w:spacing w:val="5"/>
                <w:sz w:val="21"/>
                <w:szCs w:val="21"/>
              </w:rPr>
              <w:t xml:space="preserve"> </w:t>
            </w:r>
            <w:r>
              <w:rPr>
                <w:rFonts w:ascii="宋体" w:hAnsi="宋体" w:eastAsia="宋体" w:cs="宋体"/>
                <w:spacing w:val="1"/>
                <w:sz w:val="21"/>
                <w:szCs w:val="21"/>
              </w:rPr>
              <w:t>种作业操作证书(证书类型：电梯</w:t>
            </w:r>
            <w:r>
              <w:rPr>
                <w:rFonts w:ascii="宋体" w:hAnsi="宋体" w:eastAsia="宋体" w:cs="宋体"/>
                <w:sz w:val="21"/>
                <w:szCs w:val="21"/>
              </w:rPr>
              <w:t xml:space="preserve"> </w:t>
            </w:r>
            <w:r>
              <w:rPr>
                <w:rFonts w:ascii="宋体" w:hAnsi="宋体" w:eastAsia="宋体" w:cs="宋体"/>
                <w:spacing w:val="30"/>
                <w:sz w:val="21"/>
                <w:szCs w:val="21"/>
              </w:rPr>
              <w:t>作业)</w:t>
            </w:r>
          </w:p>
        </w:tc>
        <w:tc>
          <w:tcPr>
            <w:tcW w:w="1315" w:type="dxa"/>
            <w:vAlign w:val="top"/>
          </w:tcPr>
          <w:p w14:paraId="09094FAC">
            <w:pPr>
              <w:pStyle w:val="22"/>
              <w:spacing w:line="254" w:lineRule="auto"/>
            </w:pPr>
          </w:p>
          <w:p w14:paraId="6A33BF10">
            <w:pPr>
              <w:pStyle w:val="22"/>
              <w:spacing w:line="254" w:lineRule="auto"/>
            </w:pPr>
          </w:p>
          <w:p w14:paraId="5DF7EA52">
            <w:pPr>
              <w:pStyle w:val="22"/>
              <w:spacing w:line="254" w:lineRule="auto"/>
            </w:pPr>
          </w:p>
          <w:p w14:paraId="43D9213E">
            <w:pPr>
              <w:spacing w:before="68" w:line="220" w:lineRule="auto"/>
              <w:ind w:left="114"/>
              <w:rPr>
                <w:rFonts w:ascii="宋体" w:hAnsi="宋体" w:eastAsia="宋体" w:cs="宋体"/>
                <w:sz w:val="21"/>
                <w:szCs w:val="21"/>
              </w:rPr>
            </w:pPr>
            <w:r>
              <w:rPr>
                <w:rFonts w:ascii="宋体" w:hAnsi="宋体" w:eastAsia="宋体" w:cs="宋体"/>
                <w:spacing w:val="2"/>
                <w:sz w:val="21"/>
                <w:szCs w:val="21"/>
              </w:rPr>
              <w:t>无证或过期</w:t>
            </w:r>
          </w:p>
        </w:tc>
        <w:tc>
          <w:tcPr>
            <w:tcW w:w="1355" w:type="dxa"/>
            <w:vAlign w:val="top"/>
          </w:tcPr>
          <w:p w14:paraId="1B9AD53B">
            <w:pPr>
              <w:pStyle w:val="22"/>
              <w:spacing w:line="253" w:lineRule="auto"/>
            </w:pPr>
          </w:p>
          <w:p w14:paraId="31862396">
            <w:pPr>
              <w:pStyle w:val="22"/>
              <w:spacing w:line="254" w:lineRule="auto"/>
            </w:pPr>
          </w:p>
          <w:p w14:paraId="18897D82">
            <w:pPr>
              <w:pStyle w:val="22"/>
              <w:spacing w:line="254" w:lineRule="auto"/>
            </w:pPr>
          </w:p>
          <w:p w14:paraId="5E0F4BB1">
            <w:pPr>
              <w:spacing w:before="69" w:line="219" w:lineRule="auto"/>
              <w:ind w:left="186"/>
              <w:rPr>
                <w:rFonts w:ascii="宋体" w:hAnsi="宋体" w:eastAsia="宋体" w:cs="宋体"/>
                <w:sz w:val="21"/>
                <w:szCs w:val="21"/>
              </w:rPr>
            </w:pPr>
            <w:r>
              <w:rPr>
                <w:rFonts w:ascii="宋体" w:hAnsi="宋体" w:eastAsia="宋体" w:cs="宋体"/>
                <w:spacing w:val="-2"/>
                <w:sz w:val="21"/>
                <w:szCs w:val="21"/>
              </w:rPr>
              <w:t>每次300元</w:t>
            </w:r>
          </w:p>
        </w:tc>
        <w:tc>
          <w:tcPr>
            <w:tcW w:w="1608" w:type="dxa"/>
            <w:vAlign w:val="top"/>
          </w:tcPr>
          <w:p w14:paraId="4E2FB6D8">
            <w:pPr>
              <w:pStyle w:val="22"/>
            </w:pPr>
          </w:p>
        </w:tc>
      </w:tr>
      <w:tr w14:paraId="62418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1" w:hRule="atLeast"/>
        </w:trPr>
        <w:tc>
          <w:tcPr>
            <w:tcW w:w="595" w:type="dxa"/>
            <w:vAlign w:val="top"/>
          </w:tcPr>
          <w:p w14:paraId="5283DDC8">
            <w:pPr>
              <w:pStyle w:val="22"/>
              <w:spacing w:line="272" w:lineRule="auto"/>
            </w:pPr>
          </w:p>
          <w:p w14:paraId="3AD18454">
            <w:pPr>
              <w:pStyle w:val="22"/>
              <w:spacing w:line="273" w:lineRule="auto"/>
            </w:pPr>
          </w:p>
          <w:p w14:paraId="4594EC21">
            <w:pPr>
              <w:spacing w:before="68"/>
              <w:ind w:left="224"/>
              <w:rPr>
                <w:rFonts w:ascii="宋体" w:hAnsi="宋体" w:eastAsia="宋体" w:cs="宋体"/>
                <w:sz w:val="21"/>
                <w:szCs w:val="21"/>
              </w:rPr>
            </w:pPr>
            <w:r>
              <w:rPr>
                <w:rFonts w:ascii="宋体" w:hAnsi="宋体" w:eastAsia="宋体" w:cs="宋体"/>
                <w:sz w:val="21"/>
                <w:szCs w:val="21"/>
              </w:rPr>
              <w:t>5</w:t>
            </w:r>
          </w:p>
        </w:tc>
        <w:tc>
          <w:tcPr>
            <w:tcW w:w="3266" w:type="dxa"/>
            <w:vAlign w:val="top"/>
          </w:tcPr>
          <w:p w14:paraId="23F86C50">
            <w:pPr>
              <w:spacing w:before="137" w:line="396" w:lineRule="auto"/>
              <w:ind w:left="11" w:firstLine="106"/>
              <w:rPr>
                <w:rFonts w:ascii="宋体" w:hAnsi="宋体" w:eastAsia="宋体" w:cs="宋体"/>
                <w:sz w:val="21"/>
                <w:szCs w:val="21"/>
              </w:rPr>
            </w:pPr>
            <w:r>
              <w:rPr>
                <w:rFonts w:ascii="宋体" w:hAnsi="宋体" w:eastAsia="宋体" w:cs="宋体"/>
                <w:spacing w:val="-6"/>
                <w:sz w:val="21"/>
                <w:szCs w:val="21"/>
              </w:rPr>
              <w:t>电梯维保人员需遵守甲方的有关</w:t>
            </w:r>
            <w:r>
              <w:rPr>
                <w:rFonts w:ascii="宋体" w:hAnsi="宋体" w:eastAsia="宋体" w:cs="宋体"/>
                <w:sz w:val="21"/>
                <w:szCs w:val="21"/>
              </w:rPr>
              <w:t xml:space="preserve">   </w:t>
            </w:r>
            <w:r>
              <w:rPr>
                <w:rFonts w:ascii="宋体" w:hAnsi="宋体" w:eastAsia="宋体" w:cs="宋体"/>
                <w:spacing w:val="-12"/>
                <w:sz w:val="21"/>
                <w:szCs w:val="21"/>
              </w:rPr>
              <w:t>规章制度，统一服装，戴统一工牌，</w:t>
            </w:r>
          </w:p>
          <w:p w14:paraId="5DB7F472">
            <w:pPr>
              <w:spacing w:before="17" w:line="219" w:lineRule="auto"/>
              <w:ind w:left="120"/>
              <w:rPr>
                <w:rFonts w:ascii="宋体" w:hAnsi="宋体" w:eastAsia="宋体" w:cs="宋体"/>
                <w:sz w:val="21"/>
                <w:szCs w:val="21"/>
              </w:rPr>
            </w:pPr>
            <w:r>
              <w:rPr>
                <w:rFonts w:ascii="宋体" w:hAnsi="宋体" w:eastAsia="宋体" w:cs="宋体"/>
                <w:spacing w:val="-1"/>
                <w:sz w:val="21"/>
                <w:szCs w:val="21"/>
              </w:rPr>
              <w:t>文明施工、礼貌待人</w:t>
            </w:r>
          </w:p>
        </w:tc>
        <w:tc>
          <w:tcPr>
            <w:tcW w:w="1315" w:type="dxa"/>
            <w:vAlign w:val="top"/>
          </w:tcPr>
          <w:p w14:paraId="63E9C449">
            <w:pPr>
              <w:pStyle w:val="22"/>
              <w:spacing w:line="261" w:lineRule="auto"/>
            </w:pPr>
          </w:p>
          <w:p w14:paraId="5462B077">
            <w:pPr>
              <w:pStyle w:val="22"/>
              <w:spacing w:line="262" w:lineRule="auto"/>
            </w:pPr>
          </w:p>
          <w:p w14:paraId="06A2D0D6">
            <w:pPr>
              <w:spacing w:before="69" w:line="219" w:lineRule="auto"/>
              <w:ind w:left="114"/>
              <w:rPr>
                <w:rFonts w:ascii="宋体" w:hAnsi="宋体" w:eastAsia="宋体" w:cs="宋体"/>
                <w:sz w:val="21"/>
                <w:szCs w:val="21"/>
              </w:rPr>
            </w:pPr>
            <w:r>
              <w:rPr>
                <w:rFonts w:ascii="宋体" w:hAnsi="宋体" w:eastAsia="宋体" w:cs="宋体"/>
                <w:spacing w:val="-2"/>
                <w:sz w:val="21"/>
                <w:szCs w:val="21"/>
              </w:rPr>
              <w:t>有危机行为</w:t>
            </w:r>
          </w:p>
        </w:tc>
        <w:tc>
          <w:tcPr>
            <w:tcW w:w="1355" w:type="dxa"/>
            <w:vAlign w:val="top"/>
          </w:tcPr>
          <w:p w14:paraId="245022BD">
            <w:pPr>
              <w:pStyle w:val="22"/>
              <w:spacing w:line="262" w:lineRule="auto"/>
            </w:pPr>
          </w:p>
          <w:p w14:paraId="470D98CD">
            <w:pPr>
              <w:pStyle w:val="22"/>
              <w:spacing w:line="263" w:lineRule="auto"/>
            </w:pPr>
          </w:p>
          <w:p w14:paraId="38F830BA">
            <w:pPr>
              <w:spacing w:before="68" w:line="219" w:lineRule="auto"/>
              <w:ind w:left="186"/>
              <w:rPr>
                <w:rFonts w:ascii="宋体" w:hAnsi="宋体" w:eastAsia="宋体" w:cs="宋体"/>
                <w:sz w:val="21"/>
                <w:szCs w:val="21"/>
              </w:rPr>
            </w:pPr>
            <w:r>
              <w:rPr>
                <w:rFonts w:ascii="宋体" w:hAnsi="宋体" w:eastAsia="宋体" w:cs="宋体"/>
                <w:spacing w:val="-2"/>
                <w:sz w:val="21"/>
                <w:szCs w:val="21"/>
              </w:rPr>
              <w:t>每次200元</w:t>
            </w:r>
          </w:p>
        </w:tc>
        <w:tc>
          <w:tcPr>
            <w:tcW w:w="1608" w:type="dxa"/>
            <w:vAlign w:val="top"/>
          </w:tcPr>
          <w:p w14:paraId="12CC019F">
            <w:pPr>
              <w:pStyle w:val="22"/>
            </w:pPr>
          </w:p>
        </w:tc>
      </w:tr>
      <w:tr w14:paraId="30AA5E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5" w:hRule="atLeast"/>
        </w:trPr>
        <w:tc>
          <w:tcPr>
            <w:tcW w:w="595" w:type="dxa"/>
            <w:vAlign w:val="top"/>
          </w:tcPr>
          <w:p w14:paraId="3EAE4A0C">
            <w:pPr>
              <w:pStyle w:val="22"/>
              <w:spacing w:line="264" w:lineRule="auto"/>
            </w:pPr>
          </w:p>
          <w:p w14:paraId="1B51753B">
            <w:pPr>
              <w:pStyle w:val="22"/>
              <w:spacing w:line="265" w:lineRule="auto"/>
            </w:pPr>
          </w:p>
          <w:p w14:paraId="3079097B">
            <w:pPr>
              <w:pStyle w:val="22"/>
              <w:spacing w:line="265" w:lineRule="auto"/>
            </w:pPr>
          </w:p>
          <w:p w14:paraId="5300E4E0">
            <w:pPr>
              <w:spacing w:before="69"/>
              <w:ind w:left="224"/>
              <w:rPr>
                <w:rFonts w:ascii="宋体" w:hAnsi="宋体" w:eastAsia="宋体" w:cs="宋体"/>
                <w:sz w:val="21"/>
                <w:szCs w:val="21"/>
              </w:rPr>
            </w:pPr>
            <w:r>
              <w:rPr>
                <w:rFonts w:ascii="宋体" w:hAnsi="宋体" w:eastAsia="宋体" w:cs="宋体"/>
                <w:sz w:val="21"/>
                <w:szCs w:val="21"/>
              </w:rPr>
              <w:t>6</w:t>
            </w:r>
          </w:p>
        </w:tc>
        <w:tc>
          <w:tcPr>
            <w:tcW w:w="3266" w:type="dxa"/>
            <w:vAlign w:val="top"/>
          </w:tcPr>
          <w:p w14:paraId="6B1F3B93">
            <w:pPr>
              <w:spacing w:before="136" w:line="409" w:lineRule="auto"/>
              <w:ind w:left="11" w:right="32" w:firstLine="109"/>
              <w:rPr>
                <w:rFonts w:ascii="宋体" w:hAnsi="宋体" w:eastAsia="宋体" w:cs="宋体"/>
                <w:sz w:val="21"/>
                <w:szCs w:val="21"/>
              </w:rPr>
            </w:pPr>
            <w:r>
              <w:rPr>
                <w:rFonts w:ascii="宋体" w:hAnsi="宋体" w:eastAsia="宋体" w:cs="宋体"/>
                <w:sz w:val="21"/>
                <w:szCs w:val="21"/>
              </w:rPr>
              <w:t>当年度最后一个月向甲方提供电</w:t>
            </w:r>
            <w:r>
              <w:rPr>
                <w:rFonts w:ascii="宋体" w:hAnsi="宋体" w:eastAsia="宋体" w:cs="宋体"/>
                <w:spacing w:val="11"/>
                <w:sz w:val="21"/>
                <w:szCs w:val="21"/>
              </w:rPr>
              <w:t xml:space="preserve"> </w:t>
            </w:r>
            <w:r>
              <w:rPr>
                <w:rFonts w:ascii="宋体" w:hAnsi="宋体" w:eastAsia="宋体" w:cs="宋体"/>
                <w:spacing w:val="-1"/>
                <w:sz w:val="21"/>
                <w:szCs w:val="21"/>
              </w:rPr>
              <w:t>梯下一年度保养计划，同时提供本</w:t>
            </w:r>
          </w:p>
          <w:p w14:paraId="24C8F87D">
            <w:pPr>
              <w:spacing w:line="352" w:lineRule="auto"/>
              <w:ind w:left="80" w:right="109" w:firstLine="40"/>
              <w:rPr>
                <w:rFonts w:ascii="宋体" w:hAnsi="宋体" w:eastAsia="宋体" w:cs="宋体"/>
                <w:sz w:val="21"/>
                <w:szCs w:val="21"/>
              </w:rPr>
            </w:pPr>
            <w:r>
              <w:rPr>
                <w:rFonts w:ascii="宋体" w:hAnsi="宋体" w:eastAsia="宋体" w:cs="宋体"/>
                <w:spacing w:val="1"/>
                <w:sz w:val="21"/>
                <w:szCs w:val="21"/>
              </w:rPr>
              <w:t>年度电梯保养总结及相关影像资</w:t>
            </w:r>
            <w:r>
              <w:rPr>
                <w:rFonts w:ascii="宋体" w:hAnsi="宋体" w:eastAsia="宋体" w:cs="宋体"/>
                <w:sz w:val="21"/>
                <w:szCs w:val="21"/>
              </w:rPr>
              <w:t xml:space="preserve"> 料</w:t>
            </w:r>
          </w:p>
        </w:tc>
        <w:tc>
          <w:tcPr>
            <w:tcW w:w="1315" w:type="dxa"/>
            <w:vAlign w:val="top"/>
          </w:tcPr>
          <w:p w14:paraId="1A54F4AE">
            <w:pPr>
              <w:pStyle w:val="22"/>
              <w:spacing w:line="263" w:lineRule="auto"/>
            </w:pPr>
          </w:p>
          <w:p w14:paraId="2B352578">
            <w:pPr>
              <w:pStyle w:val="22"/>
              <w:spacing w:line="264" w:lineRule="auto"/>
            </w:pPr>
          </w:p>
          <w:p w14:paraId="16FA440D">
            <w:pPr>
              <w:spacing w:before="68" w:line="407" w:lineRule="auto"/>
              <w:ind w:left="325" w:right="310"/>
              <w:rPr>
                <w:rFonts w:ascii="宋体" w:hAnsi="宋体" w:eastAsia="宋体" w:cs="宋体"/>
                <w:sz w:val="21"/>
                <w:szCs w:val="21"/>
              </w:rPr>
            </w:pPr>
            <w:r>
              <w:rPr>
                <w:rFonts w:ascii="宋体" w:hAnsi="宋体" w:eastAsia="宋体" w:cs="宋体"/>
                <w:spacing w:val="4"/>
                <w:sz w:val="21"/>
                <w:szCs w:val="21"/>
              </w:rPr>
              <w:t>不及时</w:t>
            </w:r>
            <w:r>
              <w:rPr>
                <w:rFonts w:ascii="宋体" w:hAnsi="宋体" w:eastAsia="宋体" w:cs="宋体"/>
                <w:sz w:val="21"/>
                <w:szCs w:val="21"/>
              </w:rPr>
              <w:t xml:space="preserve"> </w:t>
            </w:r>
            <w:r>
              <w:rPr>
                <w:rFonts w:ascii="宋体" w:hAnsi="宋体" w:eastAsia="宋体" w:cs="宋体"/>
                <w:spacing w:val="-3"/>
                <w:sz w:val="21"/>
                <w:szCs w:val="21"/>
              </w:rPr>
              <w:t>或不交</w:t>
            </w:r>
          </w:p>
        </w:tc>
        <w:tc>
          <w:tcPr>
            <w:tcW w:w="1355" w:type="dxa"/>
            <w:vAlign w:val="top"/>
          </w:tcPr>
          <w:p w14:paraId="5EDA4874">
            <w:pPr>
              <w:pStyle w:val="22"/>
              <w:spacing w:line="258" w:lineRule="auto"/>
            </w:pPr>
          </w:p>
          <w:p w14:paraId="6F69CC69">
            <w:pPr>
              <w:pStyle w:val="22"/>
              <w:spacing w:line="258" w:lineRule="auto"/>
            </w:pPr>
          </w:p>
          <w:p w14:paraId="1F8B07D3">
            <w:pPr>
              <w:pStyle w:val="22"/>
              <w:spacing w:line="258" w:lineRule="auto"/>
            </w:pPr>
          </w:p>
          <w:p w14:paraId="46DE7F80">
            <w:pPr>
              <w:spacing w:before="68" w:line="219" w:lineRule="auto"/>
              <w:ind w:left="186"/>
              <w:rPr>
                <w:rFonts w:ascii="宋体" w:hAnsi="宋体" w:eastAsia="宋体" w:cs="宋体"/>
                <w:sz w:val="21"/>
                <w:szCs w:val="21"/>
              </w:rPr>
            </w:pPr>
            <w:r>
              <w:rPr>
                <w:rFonts w:ascii="宋体" w:hAnsi="宋体" w:eastAsia="宋体" w:cs="宋体"/>
                <w:spacing w:val="-2"/>
                <w:sz w:val="21"/>
                <w:szCs w:val="21"/>
              </w:rPr>
              <w:t>每次100元</w:t>
            </w:r>
          </w:p>
        </w:tc>
        <w:tc>
          <w:tcPr>
            <w:tcW w:w="1608" w:type="dxa"/>
            <w:vAlign w:val="top"/>
          </w:tcPr>
          <w:p w14:paraId="1B3A3480">
            <w:pPr>
              <w:pStyle w:val="22"/>
            </w:pPr>
          </w:p>
        </w:tc>
      </w:tr>
      <w:tr w14:paraId="0676B4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2" w:hRule="atLeast"/>
        </w:trPr>
        <w:tc>
          <w:tcPr>
            <w:tcW w:w="595" w:type="dxa"/>
            <w:vAlign w:val="top"/>
          </w:tcPr>
          <w:p w14:paraId="629141AC">
            <w:pPr>
              <w:spacing w:before="269"/>
              <w:ind w:left="224"/>
              <w:rPr>
                <w:rFonts w:ascii="宋体" w:hAnsi="宋体" w:eastAsia="宋体" w:cs="宋体"/>
                <w:sz w:val="21"/>
                <w:szCs w:val="21"/>
              </w:rPr>
            </w:pPr>
            <w:r>
              <w:rPr>
                <w:rFonts w:ascii="宋体" w:hAnsi="宋体" w:eastAsia="宋体" w:cs="宋体"/>
                <w:sz w:val="21"/>
                <w:szCs w:val="21"/>
              </w:rPr>
              <w:t>7</w:t>
            </w:r>
          </w:p>
        </w:tc>
        <w:tc>
          <w:tcPr>
            <w:tcW w:w="3266" w:type="dxa"/>
            <w:vAlign w:val="top"/>
          </w:tcPr>
          <w:p w14:paraId="4B86D7C4">
            <w:pPr>
              <w:spacing w:before="247" w:line="219" w:lineRule="auto"/>
              <w:ind w:left="11"/>
              <w:rPr>
                <w:rFonts w:ascii="宋体" w:hAnsi="宋体" w:eastAsia="宋体" w:cs="宋体"/>
                <w:sz w:val="21"/>
                <w:szCs w:val="21"/>
              </w:rPr>
            </w:pPr>
            <w:r>
              <w:rPr>
                <w:rFonts w:ascii="宋体" w:hAnsi="宋体" w:eastAsia="宋体" w:cs="宋体"/>
                <w:spacing w:val="-1"/>
                <w:sz w:val="21"/>
                <w:szCs w:val="21"/>
              </w:rPr>
              <w:t>在维保期内，每月底提供上月度电</w:t>
            </w:r>
          </w:p>
        </w:tc>
        <w:tc>
          <w:tcPr>
            <w:tcW w:w="1315" w:type="dxa"/>
            <w:vAlign w:val="top"/>
          </w:tcPr>
          <w:p w14:paraId="2551489A">
            <w:pPr>
              <w:spacing w:before="251" w:line="221" w:lineRule="auto"/>
              <w:ind w:left="325"/>
              <w:rPr>
                <w:rFonts w:ascii="宋体" w:hAnsi="宋体" w:eastAsia="宋体" w:cs="宋体"/>
                <w:sz w:val="21"/>
                <w:szCs w:val="21"/>
              </w:rPr>
            </w:pPr>
            <w:r>
              <w:rPr>
                <w:rFonts w:ascii="宋体" w:hAnsi="宋体" w:eastAsia="宋体" w:cs="宋体"/>
                <w:spacing w:val="4"/>
                <w:sz w:val="21"/>
                <w:szCs w:val="21"/>
              </w:rPr>
              <w:t>不及时</w:t>
            </w:r>
          </w:p>
        </w:tc>
        <w:tc>
          <w:tcPr>
            <w:tcW w:w="1355" w:type="dxa"/>
            <w:vAlign w:val="top"/>
          </w:tcPr>
          <w:p w14:paraId="2926E704">
            <w:pPr>
              <w:spacing w:before="248" w:line="219" w:lineRule="auto"/>
              <w:ind w:left="186"/>
              <w:rPr>
                <w:rFonts w:ascii="宋体" w:hAnsi="宋体" w:eastAsia="宋体" w:cs="宋体"/>
                <w:sz w:val="21"/>
                <w:szCs w:val="21"/>
              </w:rPr>
            </w:pPr>
            <w:r>
              <w:rPr>
                <w:rFonts w:ascii="宋体" w:hAnsi="宋体" w:eastAsia="宋体" w:cs="宋体"/>
                <w:spacing w:val="-2"/>
                <w:sz w:val="21"/>
                <w:szCs w:val="21"/>
              </w:rPr>
              <w:t>每次100元</w:t>
            </w:r>
          </w:p>
        </w:tc>
        <w:tc>
          <w:tcPr>
            <w:tcW w:w="1608" w:type="dxa"/>
            <w:vAlign w:val="top"/>
          </w:tcPr>
          <w:p w14:paraId="2BEEB373">
            <w:pPr>
              <w:pStyle w:val="22"/>
            </w:pPr>
          </w:p>
        </w:tc>
      </w:tr>
    </w:tbl>
    <w:p w14:paraId="7BE5D8BC">
      <w:pPr>
        <w:pStyle w:val="3"/>
      </w:pPr>
    </w:p>
    <w:p w14:paraId="11A7170B">
      <w:pPr>
        <w:sectPr>
          <w:footerReference r:id="rId17" w:type="default"/>
          <w:pgSz w:w="11910" w:h="16840"/>
          <w:pgMar w:top="1431" w:right="1786" w:bottom="1219" w:left="1786" w:header="0" w:footer="1075" w:gutter="0"/>
          <w:pgNumType w:fmt="decimal"/>
          <w:cols w:space="720" w:num="1"/>
        </w:sectPr>
      </w:pPr>
    </w:p>
    <w:p w14:paraId="1ED6C705">
      <w:pPr>
        <w:spacing w:line="83" w:lineRule="exact"/>
      </w:pPr>
    </w:p>
    <w:tbl>
      <w:tblPr>
        <w:tblStyle w:val="21"/>
        <w:tblW w:w="7800" w:type="dxa"/>
        <w:tblInd w:w="28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4"/>
        <w:gridCol w:w="3106"/>
        <w:gridCol w:w="1269"/>
        <w:gridCol w:w="1298"/>
        <w:gridCol w:w="1553"/>
      </w:tblGrid>
      <w:tr w14:paraId="6F174E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atLeast"/>
        </w:trPr>
        <w:tc>
          <w:tcPr>
            <w:tcW w:w="574" w:type="dxa"/>
            <w:vAlign w:val="top"/>
          </w:tcPr>
          <w:p w14:paraId="2550FF2E">
            <w:pPr>
              <w:pStyle w:val="22"/>
            </w:pPr>
          </w:p>
        </w:tc>
        <w:tc>
          <w:tcPr>
            <w:tcW w:w="3106" w:type="dxa"/>
            <w:vAlign w:val="top"/>
          </w:tcPr>
          <w:p w14:paraId="2D8C033F">
            <w:pPr>
              <w:spacing w:before="103" w:line="352" w:lineRule="auto"/>
              <w:ind w:left="181" w:right="92" w:hanging="110"/>
              <w:rPr>
                <w:rFonts w:ascii="宋体" w:hAnsi="宋体" w:eastAsia="宋体" w:cs="宋体"/>
                <w:sz w:val="21"/>
                <w:szCs w:val="21"/>
              </w:rPr>
            </w:pPr>
            <w:r>
              <w:rPr>
                <w:rFonts w:ascii="宋体" w:hAnsi="宋体" w:eastAsia="宋体" w:cs="宋体"/>
                <w:spacing w:val="-1"/>
                <w:sz w:val="21"/>
                <w:szCs w:val="21"/>
              </w:rPr>
              <w:t>梯保养总结并对本月发生的故障</w:t>
            </w:r>
            <w:r>
              <w:rPr>
                <w:rFonts w:ascii="宋体" w:hAnsi="宋体" w:eastAsia="宋体" w:cs="宋体"/>
                <w:spacing w:val="5"/>
                <w:sz w:val="21"/>
                <w:szCs w:val="21"/>
              </w:rPr>
              <w:t xml:space="preserve"> </w:t>
            </w:r>
            <w:r>
              <w:rPr>
                <w:rFonts w:ascii="宋体" w:hAnsi="宋体" w:eastAsia="宋体" w:cs="宋体"/>
                <w:spacing w:val="1"/>
                <w:sz w:val="21"/>
                <w:szCs w:val="21"/>
              </w:rPr>
              <w:t>进行分析并提供下月养护计划</w:t>
            </w:r>
          </w:p>
        </w:tc>
        <w:tc>
          <w:tcPr>
            <w:tcW w:w="1269" w:type="dxa"/>
            <w:vAlign w:val="top"/>
          </w:tcPr>
          <w:p w14:paraId="076BF879">
            <w:pPr>
              <w:spacing w:before="104" w:line="220" w:lineRule="auto"/>
              <w:ind w:left="315"/>
              <w:rPr>
                <w:rFonts w:ascii="宋体" w:hAnsi="宋体" w:eastAsia="宋体" w:cs="宋体"/>
                <w:sz w:val="21"/>
                <w:szCs w:val="21"/>
              </w:rPr>
            </w:pPr>
            <w:r>
              <w:rPr>
                <w:rFonts w:ascii="宋体" w:hAnsi="宋体" w:eastAsia="宋体" w:cs="宋体"/>
                <w:spacing w:val="4"/>
                <w:sz w:val="21"/>
                <w:szCs w:val="21"/>
              </w:rPr>
              <w:t>或缺项</w:t>
            </w:r>
          </w:p>
        </w:tc>
        <w:tc>
          <w:tcPr>
            <w:tcW w:w="1298" w:type="dxa"/>
            <w:vAlign w:val="top"/>
          </w:tcPr>
          <w:p w14:paraId="671DF8A7">
            <w:pPr>
              <w:pStyle w:val="22"/>
            </w:pPr>
          </w:p>
        </w:tc>
        <w:tc>
          <w:tcPr>
            <w:tcW w:w="1553" w:type="dxa"/>
            <w:vAlign w:val="top"/>
          </w:tcPr>
          <w:p w14:paraId="3072F8E9">
            <w:pPr>
              <w:pStyle w:val="22"/>
            </w:pPr>
          </w:p>
        </w:tc>
      </w:tr>
      <w:tr w14:paraId="764453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8" w:hRule="atLeast"/>
        </w:trPr>
        <w:tc>
          <w:tcPr>
            <w:tcW w:w="574" w:type="dxa"/>
            <w:vAlign w:val="top"/>
          </w:tcPr>
          <w:p w14:paraId="2B948C6A">
            <w:pPr>
              <w:pStyle w:val="22"/>
              <w:spacing w:line="248" w:lineRule="auto"/>
            </w:pPr>
          </w:p>
          <w:p w14:paraId="65F9F24C">
            <w:pPr>
              <w:pStyle w:val="22"/>
              <w:spacing w:line="249" w:lineRule="auto"/>
            </w:pPr>
          </w:p>
          <w:p w14:paraId="2F02F7D0">
            <w:pPr>
              <w:pStyle w:val="22"/>
              <w:spacing w:line="249" w:lineRule="auto"/>
            </w:pPr>
          </w:p>
          <w:p w14:paraId="4D1354AA">
            <w:pPr>
              <w:pStyle w:val="22"/>
              <w:spacing w:line="249" w:lineRule="auto"/>
            </w:pPr>
          </w:p>
          <w:p w14:paraId="7FB85502">
            <w:pPr>
              <w:spacing w:before="68"/>
              <w:ind w:left="225"/>
              <w:rPr>
                <w:rFonts w:ascii="宋体" w:hAnsi="宋体" w:eastAsia="宋体" w:cs="宋体"/>
                <w:sz w:val="21"/>
                <w:szCs w:val="21"/>
              </w:rPr>
            </w:pPr>
            <w:r>
              <w:rPr>
                <w:rFonts w:ascii="宋体" w:hAnsi="宋体" w:eastAsia="宋体" w:cs="宋体"/>
                <w:sz w:val="21"/>
                <w:szCs w:val="21"/>
              </w:rPr>
              <w:t>8</w:t>
            </w:r>
          </w:p>
        </w:tc>
        <w:tc>
          <w:tcPr>
            <w:tcW w:w="3106" w:type="dxa"/>
            <w:vAlign w:val="top"/>
          </w:tcPr>
          <w:p w14:paraId="535C5DD6">
            <w:pPr>
              <w:spacing w:before="108" w:line="385" w:lineRule="auto"/>
              <w:ind w:left="11" w:firstLine="59"/>
              <w:rPr>
                <w:rFonts w:ascii="宋体" w:hAnsi="宋体" w:eastAsia="宋体" w:cs="宋体"/>
                <w:sz w:val="21"/>
                <w:szCs w:val="21"/>
              </w:rPr>
            </w:pPr>
            <w:r>
              <w:rPr>
                <w:rFonts w:ascii="宋体" w:hAnsi="宋体" w:eastAsia="宋体" w:cs="宋体"/>
                <w:sz w:val="21"/>
                <w:szCs w:val="21"/>
              </w:rPr>
              <w:t xml:space="preserve">每月对每台电梯进行至少两次的 </w:t>
            </w:r>
            <w:r>
              <w:rPr>
                <w:rFonts w:ascii="宋体" w:hAnsi="宋体" w:eastAsia="宋体" w:cs="宋体"/>
                <w:spacing w:val="-5"/>
                <w:sz w:val="21"/>
                <w:szCs w:val="21"/>
              </w:rPr>
              <w:t>全面保养，每台电梯每次保养时间</w:t>
            </w:r>
            <w:r>
              <w:rPr>
                <w:rFonts w:ascii="宋体" w:hAnsi="宋体" w:eastAsia="宋体" w:cs="宋体"/>
                <w:spacing w:val="8"/>
                <w:sz w:val="21"/>
                <w:szCs w:val="21"/>
              </w:rPr>
              <w:t xml:space="preserve"> </w:t>
            </w:r>
            <w:r>
              <w:rPr>
                <w:rFonts w:ascii="宋体" w:hAnsi="宋体" w:eastAsia="宋体" w:cs="宋体"/>
                <w:spacing w:val="2"/>
                <w:sz w:val="21"/>
                <w:szCs w:val="21"/>
              </w:rPr>
              <w:t xml:space="preserve">至少在30分钟以上，保养前应提  </w:t>
            </w:r>
            <w:r>
              <w:rPr>
                <w:rFonts w:ascii="宋体" w:hAnsi="宋体" w:eastAsia="宋体" w:cs="宋体"/>
                <w:spacing w:val="-6"/>
                <w:sz w:val="21"/>
                <w:szCs w:val="21"/>
              </w:rPr>
              <w:t>前知会甲方，并向甲方书面报告保</w:t>
            </w:r>
            <w:r>
              <w:rPr>
                <w:rFonts w:ascii="宋体" w:hAnsi="宋体" w:eastAsia="宋体" w:cs="宋体"/>
                <w:spacing w:val="10"/>
                <w:sz w:val="21"/>
                <w:szCs w:val="21"/>
              </w:rPr>
              <w:t xml:space="preserve"> </w:t>
            </w:r>
            <w:r>
              <w:rPr>
                <w:rFonts w:ascii="宋体" w:hAnsi="宋体" w:eastAsia="宋体" w:cs="宋体"/>
                <w:spacing w:val="9"/>
                <w:sz w:val="21"/>
                <w:szCs w:val="21"/>
              </w:rPr>
              <w:t>养及维修的情况</w:t>
            </w:r>
          </w:p>
        </w:tc>
        <w:tc>
          <w:tcPr>
            <w:tcW w:w="1269" w:type="dxa"/>
            <w:vAlign w:val="top"/>
          </w:tcPr>
          <w:p w14:paraId="150447F2">
            <w:pPr>
              <w:pStyle w:val="22"/>
              <w:spacing w:line="245" w:lineRule="auto"/>
            </w:pPr>
          </w:p>
          <w:p w14:paraId="66303360">
            <w:pPr>
              <w:pStyle w:val="22"/>
              <w:spacing w:line="245" w:lineRule="auto"/>
            </w:pPr>
          </w:p>
          <w:p w14:paraId="43FE832B">
            <w:pPr>
              <w:pStyle w:val="22"/>
              <w:spacing w:line="246" w:lineRule="auto"/>
            </w:pPr>
          </w:p>
          <w:p w14:paraId="320BAA17">
            <w:pPr>
              <w:spacing w:before="69" w:line="219" w:lineRule="auto"/>
              <w:ind w:left="205"/>
              <w:rPr>
                <w:rFonts w:ascii="宋体" w:hAnsi="宋体" w:eastAsia="宋体" w:cs="宋体"/>
                <w:sz w:val="21"/>
                <w:szCs w:val="21"/>
              </w:rPr>
            </w:pPr>
            <w:r>
              <w:rPr>
                <w:rFonts w:ascii="宋体" w:hAnsi="宋体" w:eastAsia="宋体" w:cs="宋体"/>
                <w:spacing w:val="4"/>
                <w:sz w:val="21"/>
                <w:szCs w:val="21"/>
              </w:rPr>
              <w:t>频率减少</w:t>
            </w:r>
          </w:p>
          <w:p w14:paraId="491E1EB6">
            <w:pPr>
              <w:spacing w:before="221" w:line="220" w:lineRule="auto"/>
              <w:ind w:left="205"/>
              <w:rPr>
                <w:rFonts w:ascii="宋体" w:hAnsi="宋体" w:eastAsia="宋体" w:cs="宋体"/>
                <w:sz w:val="21"/>
                <w:szCs w:val="21"/>
              </w:rPr>
            </w:pPr>
            <w:r>
              <w:rPr>
                <w:rFonts w:ascii="宋体" w:hAnsi="宋体" w:eastAsia="宋体" w:cs="宋体"/>
                <w:spacing w:val="4"/>
                <w:sz w:val="21"/>
                <w:szCs w:val="21"/>
              </w:rPr>
              <w:t>或未通知</w:t>
            </w:r>
          </w:p>
        </w:tc>
        <w:tc>
          <w:tcPr>
            <w:tcW w:w="1298" w:type="dxa"/>
            <w:vAlign w:val="top"/>
          </w:tcPr>
          <w:p w14:paraId="7D99A7A6">
            <w:pPr>
              <w:pStyle w:val="22"/>
              <w:spacing w:line="243" w:lineRule="auto"/>
            </w:pPr>
          </w:p>
          <w:p w14:paraId="1C6F6CD2">
            <w:pPr>
              <w:pStyle w:val="22"/>
              <w:spacing w:line="244" w:lineRule="auto"/>
            </w:pPr>
          </w:p>
          <w:p w14:paraId="48C04809">
            <w:pPr>
              <w:pStyle w:val="22"/>
              <w:spacing w:line="244" w:lineRule="auto"/>
            </w:pPr>
          </w:p>
          <w:p w14:paraId="1EE905AE">
            <w:pPr>
              <w:pStyle w:val="22"/>
              <w:spacing w:line="244" w:lineRule="auto"/>
            </w:pPr>
          </w:p>
          <w:p w14:paraId="15718C7D">
            <w:pPr>
              <w:spacing w:before="68" w:line="219" w:lineRule="auto"/>
              <w:ind w:left="165"/>
              <w:rPr>
                <w:rFonts w:ascii="宋体" w:hAnsi="宋体" w:eastAsia="宋体" w:cs="宋体"/>
                <w:sz w:val="21"/>
                <w:szCs w:val="21"/>
              </w:rPr>
            </w:pPr>
            <w:r>
              <w:rPr>
                <w:rFonts w:ascii="宋体" w:hAnsi="宋体" w:eastAsia="宋体" w:cs="宋体"/>
                <w:spacing w:val="2"/>
                <w:sz w:val="21"/>
                <w:szCs w:val="21"/>
              </w:rPr>
              <w:t>每次100元</w:t>
            </w:r>
          </w:p>
        </w:tc>
        <w:tc>
          <w:tcPr>
            <w:tcW w:w="1553" w:type="dxa"/>
            <w:vAlign w:val="top"/>
          </w:tcPr>
          <w:p w14:paraId="73710045">
            <w:pPr>
              <w:pStyle w:val="22"/>
            </w:pPr>
          </w:p>
        </w:tc>
      </w:tr>
      <w:tr w14:paraId="2E4D55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0" w:hRule="atLeast"/>
        </w:trPr>
        <w:tc>
          <w:tcPr>
            <w:tcW w:w="574" w:type="dxa"/>
            <w:vAlign w:val="top"/>
          </w:tcPr>
          <w:p w14:paraId="63751006">
            <w:pPr>
              <w:pStyle w:val="22"/>
              <w:spacing w:line="311" w:lineRule="auto"/>
            </w:pPr>
          </w:p>
          <w:p w14:paraId="436CE5A7">
            <w:pPr>
              <w:spacing w:before="69"/>
              <w:ind w:left="225"/>
              <w:rPr>
                <w:rFonts w:ascii="宋体" w:hAnsi="宋体" w:eastAsia="宋体" w:cs="宋体"/>
                <w:sz w:val="21"/>
                <w:szCs w:val="21"/>
              </w:rPr>
            </w:pPr>
            <w:r>
              <w:rPr>
                <w:rFonts w:ascii="宋体" w:hAnsi="宋体" w:eastAsia="宋体" w:cs="宋体"/>
                <w:sz w:val="21"/>
                <w:szCs w:val="21"/>
              </w:rPr>
              <w:t>9</w:t>
            </w:r>
          </w:p>
        </w:tc>
        <w:tc>
          <w:tcPr>
            <w:tcW w:w="3106" w:type="dxa"/>
            <w:vAlign w:val="top"/>
          </w:tcPr>
          <w:p w14:paraId="59BC6A3B">
            <w:pPr>
              <w:spacing w:before="120" w:line="347" w:lineRule="auto"/>
              <w:ind w:left="101" w:right="30" w:firstLine="20"/>
              <w:rPr>
                <w:rFonts w:ascii="宋体" w:hAnsi="宋体" w:eastAsia="宋体" w:cs="宋体"/>
                <w:sz w:val="21"/>
                <w:szCs w:val="21"/>
              </w:rPr>
            </w:pPr>
            <w:r>
              <w:rPr>
                <w:rFonts w:ascii="宋体" w:hAnsi="宋体" w:eastAsia="宋体" w:cs="宋体"/>
                <w:sz w:val="21"/>
                <w:szCs w:val="21"/>
              </w:rPr>
              <w:t>配件供货时间在24小时内完成，</w:t>
            </w:r>
            <w:r>
              <w:rPr>
                <w:rFonts w:ascii="宋体" w:hAnsi="宋体" w:eastAsia="宋体" w:cs="宋体"/>
                <w:spacing w:val="3"/>
                <w:sz w:val="21"/>
                <w:szCs w:val="21"/>
              </w:rPr>
              <w:t xml:space="preserve"> </w:t>
            </w:r>
            <w:r>
              <w:rPr>
                <w:rFonts w:ascii="宋体" w:hAnsi="宋体" w:eastAsia="宋体" w:cs="宋体"/>
                <w:spacing w:val="-1"/>
                <w:sz w:val="21"/>
                <w:szCs w:val="21"/>
              </w:rPr>
              <w:t>确保整机运行的正常和安全</w:t>
            </w:r>
          </w:p>
        </w:tc>
        <w:tc>
          <w:tcPr>
            <w:tcW w:w="1269" w:type="dxa"/>
            <w:vAlign w:val="top"/>
          </w:tcPr>
          <w:p w14:paraId="6BFB5A86">
            <w:pPr>
              <w:pStyle w:val="22"/>
              <w:spacing w:line="294" w:lineRule="auto"/>
            </w:pPr>
          </w:p>
          <w:p w14:paraId="5DD66DF1">
            <w:pPr>
              <w:spacing w:before="68" w:line="221" w:lineRule="auto"/>
              <w:ind w:left="315"/>
              <w:rPr>
                <w:rFonts w:ascii="宋体" w:hAnsi="宋体" w:eastAsia="宋体" w:cs="宋体"/>
                <w:sz w:val="21"/>
                <w:szCs w:val="21"/>
              </w:rPr>
            </w:pPr>
            <w:r>
              <w:rPr>
                <w:rFonts w:ascii="宋体" w:hAnsi="宋体" w:eastAsia="宋体" w:cs="宋体"/>
                <w:spacing w:val="4"/>
                <w:sz w:val="21"/>
                <w:szCs w:val="21"/>
              </w:rPr>
              <w:t>不及时</w:t>
            </w:r>
          </w:p>
        </w:tc>
        <w:tc>
          <w:tcPr>
            <w:tcW w:w="1298" w:type="dxa"/>
            <w:vAlign w:val="top"/>
          </w:tcPr>
          <w:p w14:paraId="15377232">
            <w:pPr>
              <w:pStyle w:val="22"/>
              <w:spacing w:line="291" w:lineRule="auto"/>
            </w:pPr>
          </w:p>
          <w:p w14:paraId="5E24860F">
            <w:pPr>
              <w:spacing w:before="69" w:line="219" w:lineRule="auto"/>
              <w:ind w:left="165"/>
              <w:rPr>
                <w:rFonts w:ascii="宋体" w:hAnsi="宋体" w:eastAsia="宋体" w:cs="宋体"/>
                <w:sz w:val="21"/>
                <w:szCs w:val="21"/>
              </w:rPr>
            </w:pPr>
            <w:r>
              <w:rPr>
                <w:rFonts w:ascii="宋体" w:hAnsi="宋体" w:eastAsia="宋体" w:cs="宋体"/>
                <w:spacing w:val="2"/>
                <w:sz w:val="21"/>
                <w:szCs w:val="21"/>
              </w:rPr>
              <w:t>每次500元</w:t>
            </w:r>
          </w:p>
        </w:tc>
        <w:tc>
          <w:tcPr>
            <w:tcW w:w="1553" w:type="dxa"/>
            <w:vAlign w:val="top"/>
          </w:tcPr>
          <w:p w14:paraId="79466926">
            <w:pPr>
              <w:pStyle w:val="22"/>
            </w:pPr>
          </w:p>
        </w:tc>
      </w:tr>
      <w:tr w14:paraId="330EE5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9" w:hRule="atLeast"/>
        </w:trPr>
        <w:tc>
          <w:tcPr>
            <w:tcW w:w="574" w:type="dxa"/>
            <w:vAlign w:val="top"/>
          </w:tcPr>
          <w:p w14:paraId="612FC44F">
            <w:pPr>
              <w:pStyle w:val="22"/>
              <w:spacing w:line="270" w:lineRule="auto"/>
            </w:pPr>
          </w:p>
          <w:p w14:paraId="3808E411">
            <w:pPr>
              <w:pStyle w:val="22"/>
              <w:spacing w:line="270" w:lineRule="auto"/>
            </w:pPr>
          </w:p>
          <w:p w14:paraId="25456FE3">
            <w:pPr>
              <w:spacing w:before="68"/>
              <w:ind w:left="175"/>
              <w:rPr>
                <w:rFonts w:ascii="宋体" w:hAnsi="宋体" w:eastAsia="宋体" w:cs="宋体"/>
                <w:sz w:val="21"/>
                <w:szCs w:val="21"/>
              </w:rPr>
            </w:pPr>
            <w:r>
              <w:rPr>
                <w:rFonts w:ascii="宋体" w:hAnsi="宋体" w:eastAsia="宋体" w:cs="宋体"/>
                <w:spacing w:val="-6"/>
                <w:sz w:val="21"/>
                <w:szCs w:val="21"/>
              </w:rPr>
              <w:t>10</w:t>
            </w:r>
          </w:p>
        </w:tc>
        <w:tc>
          <w:tcPr>
            <w:tcW w:w="3106" w:type="dxa"/>
            <w:vAlign w:val="top"/>
          </w:tcPr>
          <w:p w14:paraId="709797A2">
            <w:pPr>
              <w:spacing w:before="150" w:line="360" w:lineRule="auto"/>
              <w:ind w:left="20" w:hanging="9"/>
              <w:jc w:val="both"/>
              <w:rPr>
                <w:rFonts w:ascii="宋体" w:hAnsi="宋体" w:eastAsia="宋体" w:cs="宋体"/>
                <w:sz w:val="21"/>
                <w:szCs w:val="21"/>
              </w:rPr>
            </w:pPr>
            <w:r>
              <w:rPr>
                <w:rFonts w:ascii="宋体" w:hAnsi="宋体" w:eastAsia="宋体" w:cs="宋体"/>
                <w:spacing w:val="-5"/>
                <w:sz w:val="21"/>
                <w:szCs w:val="21"/>
              </w:rPr>
              <w:t>每个电梯机房应悬挂《电梯机房设</w:t>
            </w:r>
            <w:r>
              <w:rPr>
                <w:rFonts w:ascii="宋体" w:hAnsi="宋体" w:eastAsia="宋体" w:cs="宋体"/>
                <w:spacing w:val="8"/>
                <w:sz w:val="21"/>
                <w:szCs w:val="21"/>
              </w:rPr>
              <w:t xml:space="preserve"> </w:t>
            </w:r>
            <w:r>
              <w:rPr>
                <w:rFonts w:ascii="宋体" w:hAnsi="宋体" w:eastAsia="宋体" w:cs="宋体"/>
                <w:spacing w:val="-2"/>
                <w:sz w:val="21"/>
                <w:szCs w:val="21"/>
              </w:rPr>
              <w:t>备维保签到表》,相关负责人及时</w:t>
            </w:r>
            <w:r>
              <w:rPr>
                <w:rFonts w:ascii="宋体" w:hAnsi="宋体" w:eastAsia="宋体" w:cs="宋体"/>
                <w:spacing w:val="13"/>
                <w:sz w:val="21"/>
                <w:szCs w:val="21"/>
              </w:rPr>
              <w:t xml:space="preserve"> </w:t>
            </w:r>
            <w:r>
              <w:rPr>
                <w:rFonts w:ascii="宋体" w:hAnsi="宋体" w:eastAsia="宋体" w:cs="宋体"/>
                <w:spacing w:val="11"/>
                <w:sz w:val="21"/>
                <w:szCs w:val="21"/>
              </w:rPr>
              <w:t>记录维保情况</w:t>
            </w:r>
          </w:p>
        </w:tc>
        <w:tc>
          <w:tcPr>
            <w:tcW w:w="1269" w:type="dxa"/>
            <w:vAlign w:val="top"/>
          </w:tcPr>
          <w:p w14:paraId="5CE8C5D9">
            <w:pPr>
              <w:pStyle w:val="22"/>
              <w:spacing w:line="260" w:lineRule="auto"/>
            </w:pPr>
          </w:p>
          <w:p w14:paraId="10E51814">
            <w:pPr>
              <w:pStyle w:val="22"/>
              <w:spacing w:line="260" w:lineRule="auto"/>
            </w:pPr>
          </w:p>
          <w:p w14:paraId="4CD39B14">
            <w:pPr>
              <w:spacing w:before="69" w:line="220" w:lineRule="auto"/>
              <w:ind w:left="415"/>
              <w:rPr>
                <w:rFonts w:ascii="宋体" w:hAnsi="宋体" w:eastAsia="宋体" w:cs="宋体"/>
                <w:sz w:val="21"/>
                <w:szCs w:val="21"/>
              </w:rPr>
            </w:pPr>
            <w:r>
              <w:rPr>
                <w:rFonts w:ascii="宋体" w:hAnsi="宋体" w:eastAsia="宋体" w:cs="宋体"/>
                <w:spacing w:val="-3"/>
                <w:sz w:val="21"/>
                <w:szCs w:val="21"/>
              </w:rPr>
              <w:t>缺失</w:t>
            </w:r>
          </w:p>
        </w:tc>
        <w:tc>
          <w:tcPr>
            <w:tcW w:w="1298" w:type="dxa"/>
            <w:vAlign w:val="top"/>
          </w:tcPr>
          <w:p w14:paraId="158B6467">
            <w:pPr>
              <w:pStyle w:val="22"/>
              <w:spacing w:line="260" w:lineRule="auto"/>
            </w:pPr>
          </w:p>
          <w:p w14:paraId="337AF4BB">
            <w:pPr>
              <w:pStyle w:val="22"/>
              <w:spacing w:line="260" w:lineRule="auto"/>
            </w:pPr>
          </w:p>
          <w:p w14:paraId="0E0B385F">
            <w:pPr>
              <w:spacing w:before="68" w:line="219" w:lineRule="auto"/>
              <w:ind w:left="165"/>
              <w:rPr>
                <w:rFonts w:ascii="宋体" w:hAnsi="宋体" w:eastAsia="宋体" w:cs="宋体"/>
                <w:sz w:val="21"/>
                <w:szCs w:val="21"/>
              </w:rPr>
            </w:pPr>
            <w:r>
              <w:rPr>
                <w:rFonts w:ascii="宋体" w:hAnsi="宋体" w:eastAsia="宋体" w:cs="宋体"/>
                <w:spacing w:val="2"/>
                <w:sz w:val="21"/>
                <w:szCs w:val="21"/>
              </w:rPr>
              <w:t>每次100元</w:t>
            </w:r>
          </w:p>
        </w:tc>
        <w:tc>
          <w:tcPr>
            <w:tcW w:w="1553" w:type="dxa"/>
            <w:vAlign w:val="top"/>
          </w:tcPr>
          <w:p w14:paraId="03A89553">
            <w:pPr>
              <w:pStyle w:val="22"/>
            </w:pPr>
          </w:p>
        </w:tc>
      </w:tr>
      <w:tr w14:paraId="75ED8A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574" w:type="dxa"/>
            <w:vAlign w:val="top"/>
          </w:tcPr>
          <w:p w14:paraId="5B520C44">
            <w:pPr>
              <w:pStyle w:val="22"/>
              <w:spacing w:line="271" w:lineRule="auto"/>
            </w:pPr>
          </w:p>
          <w:p w14:paraId="0758FCA2">
            <w:pPr>
              <w:pStyle w:val="22"/>
              <w:spacing w:line="271" w:lineRule="auto"/>
            </w:pPr>
          </w:p>
          <w:p w14:paraId="506CF1E1">
            <w:pPr>
              <w:spacing w:before="68" w:line="241" w:lineRule="auto"/>
              <w:ind w:left="175"/>
              <w:rPr>
                <w:rFonts w:ascii="宋体" w:hAnsi="宋体" w:eastAsia="宋体" w:cs="宋体"/>
                <w:sz w:val="21"/>
                <w:szCs w:val="21"/>
              </w:rPr>
            </w:pPr>
            <w:r>
              <w:rPr>
                <w:rFonts w:ascii="宋体" w:hAnsi="宋体" w:eastAsia="宋体" w:cs="宋体"/>
                <w:spacing w:val="-6"/>
                <w:sz w:val="21"/>
                <w:szCs w:val="21"/>
              </w:rPr>
              <w:t>11</w:t>
            </w:r>
          </w:p>
        </w:tc>
        <w:tc>
          <w:tcPr>
            <w:tcW w:w="3106" w:type="dxa"/>
            <w:vAlign w:val="top"/>
          </w:tcPr>
          <w:p w14:paraId="4F092BE9">
            <w:pPr>
              <w:spacing w:before="143" w:line="359" w:lineRule="auto"/>
              <w:ind w:left="21" w:firstLine="48"/>
              <w:jc w:val="both"/>
              <w:rPr>
                <w:rFonts w:ascii="宋体" w:hAnsi="宋体" w:eastAsia="宋体" w:cs="宋体"/>
                <w:sz w:val="21"/>
                <w:szCs w:val="21"/>
              </w:rPr>
            </w:pPr>
            <w:r>
              <w:rPr>
                <w:rFonts w:ascii="宋体" w:hAnsi="宋体" w:eastAsia="宋体" w:cs="宋体"/>
                <w:spacing w:val="-4"/>
                <w:sz w:val="21"/>
                <w:szCs w:val="21"/>
              </w:rPr>
              <w:t>乙方应协助甲方一次性通过电梯</w:t>
            </w:r>
            <w:r>
              <w:rPr>
                <w:rFonts w:ascii="宋体" w:hAnsi="宋体" w:eastAsia="宋体" w:cs="宋体"/>
                <w:sz w:val="21"/>
                <w:szCs w:val="21"/>
              </w:rPr>
              <w:t xml:space="preserve">  </w:t>
            </w:r>
            <w:r>
              <w:rPr>
                <w:rFonts w:ascii="宋体" w:hAnsi="宋体" w:eastAsia="宋体" w:cs="宋体"/>
                <w:spacing w:val="-6"/>
                <w:sz w:val="21"/>
                <w:szCs w:val="21"/>
              </w:rPr>
              <w:t>年检，不得因此而影响客户使用，</w:t>
            </w:r>
            <w:r>
              <w:rPr>
                <w:rFonts w:ascii="宋体" w:hAnsi="宋体" w:eastAsia="宋体" w:cs="宋体"/>
                <w:spacing w:val="13"/>
                <w:sz w:val="21"/>
                <w:szCs w:val="21"/>
              </w:rPr>
              <w:t xml:space="preserve"> </w:t>
            </w:r>
            <w:r>
              <w:rPr>
                <w:rFonts w:ascii="宋体" w:hAnsi="宋体" w:eastAsia="宋体" w:cs="宋体"/>
                <w:spacing w:val="5"/>
                <w:sz w:val="21"/>
                <w:szCs w:val="21"/>
              </w:rPr>
              <w:t>否则按违约责任处理</w:t>
            </w:r>
          </w:p>
        </w:tc>
        <w:tc>
          <w:tcPr>
            <w:tcW w:w="1269" w:type="dxa"/>
            <w:vAlign w:val="top"/>
          </w:tcPr>
          <w:p w14:paraId="682AAA47">
            <w:pPr>
              <w:pStyle w:val="22"/>
              <w:spacing w:line="292" w:lineRule="auto"/>
            </w:pPr>
          </w:p>
          <w:p w14:paraId="3E9D45F8">
            <w:pPr>
              <w:spacing w:before="69" w:line="219" w:lineRule="auto"/>
              <w:ind w:left="104"/>
              <w:rPr>
                <w:rFonts w:ascii="宋体" w:hAnsi="宋体" w:eastAsia="宋体" w:cs="宋体"/>
                <w:sz w:val="21"/>
                <w:szCs w:val="21"/>
              </w:rPr>
            </w:pPr>
            <w:r>
              <w:rPr>
                <w:rFonts w:ascii="宋体" w:hAnsi="宋体" w:eastAsia="宋体" w:cs="宋体"/>
                <w:spacing w:val="-3"/>
                <w:sz w:val="21"/>
                <w:szCs w:val="21"/>
              </w:rPr>
              <w:t>未达到一次</w:t>
            </w:r>
          </w:p>
          <w:p w14:paraId="5DA99C3E">
            <w:pPr>
              <w:spacing w:before="221" w:line="221" w:lineRule="auto"/>
              <w:ind w:left="525"/>
              <w:rPr>
                <w:rFonts w:ascii="宋体" w:hAnsi="宋体" w:eastAsia="宋体" w:cs="宋体"/>
                <w:sz w:val="21"/>
                <w:szCs w:val="21"/>
              </w:rPr>
            </w:pPr>
            <w:r>
              <w:rPr>
                <w:rFonts w:ascii="宋体" w:hAnsi="宋体" w:eastAsia="宋体" w:cs="宋体"/>
                <w:sz w:val="21"/>
                <w:szCs w:val="21"/>
              </w:rPr>
              <w:t>性</w:t>
            </w:r>
          </w:p>
        </w:tc>
        <w:tc>
          <w:tcPr>
            <w:tcW w:w="1298" w:type="dxa"/>
            <w:vAlign w:val="top"/>
          </w:tcPr>
          <w:p w14:paraId="77F4B300">
            <w:pPr>
              <w:pStyle w:val="22"/>
              <w:spacing w:line="260" w:lineRule="auto"/>
            </w:pPr>
          </w:p>
          <w:p w14:paraId="794B82B0">
            <w:pPr>
              <w:pStyle w:val="22"/>
              <w:spacing w:line="261" w:lineRule="auto"/>
            </w:pPr>
          </w:p>
          <w:p w14:paraId="502439DF">
            <w:pPr>
              <w:spacing w:before="68" w:line="219" w:lineRule="auto"/>
              <w:ind w:left="165"/>
              <w:rPr>
                <w:rFonts w:ascii="宋体" w:hAnsi="宋体" w:eastAsia="宋体" w:cs="宋体"/>
                <w:sz w:val="21"/>
                <w:szCs w:val="21"/>
              </w:rPr>
            </w:pPr>
            <w:r>
              <w:rPr>
                <w:rFonts w:ascii="宋体" w:hAnsi="宋体" w:eastAsia="宋体" w:cs="宋体"/>
                <w:spacing w:val="2"/>
                <w:sz w:val="21"/>
                <w:szCs w:val="21"/>
              </w:rPr>
              <w:t>每次300元</w:t>
            </w:r>
          </w:p>
        </w:tc>
        <w:tc>
          <w:tcPr>
            <w:tcW w:w="1553" w:type="dxa"/>
            <w:vAlign w:val="top"/>
          </w:tcPr>
          <w:p w14:paraId="6F420F90">
            <w:pPr>
              <w:pStyle w:val="22"/>
            </w:pPr>
          </w:p>
        </w:tc>
      </w:tr>
      <w:tr w14:paraId="3098FE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9" w:hRule="atLeast"/>
        </w:trPr>
        <w:tc>
          <w:tcPr>
            <w:tcW w:w="574" w:type="dxa"/>
            <w:vAlign w:val="top"/>
          </w:tcPr>
          <w:p w14:paraId="52CBA976">
            <w:pPr>
              <w:pStyle w:val="22"/>
              <w:spacing w:line="304" w:lineRule="auto"/>
            </w:pPr>
          </w:p>
          <w:p w14:paraId="56D40ADF">
            <w:pPr>
              <w:spacing w:before="68" w:line="241" w:lineRule="auto"/>
              <w:ind w:left="175"/>
              <w:rPr>
                <w:rFonts w:ascii="宋体" w:hAnsi="宋体" w:eastAsia="宋体" w:cs="宋体"/>
                <w:sz w:val="21"/>
                <w:szCs w:val="21"/>
              </w:rPr>
            </w:pPr>
            <w:r>
              <w:rPr>
                <w:rFonts w:ascii="宋体" w:hAnsi="宋体" w:eastAsia="宋体" w:cs="宋体"/>
                <w:spacing w:val="-6"/>
                <w:sz w:val="21"/>
                <w:szCs w:val="21"/>
              </w:rPr>
              <w:t>12</w:t>
            </w:r>
          </w:p>
        </w:tc>
        <w:tc>
          <w:tcPr>
            <w:tcW w:w="3106" w:type="dxa"/>
            <w:vAlign w:val="top"/>
          </w:tcPr>
          <w:p w14:paraId="6E90D581">
            <w:pPr>
              <w:spacing w:before="154" w:line="323" w:lineRule="auto"/>
              <w:ind w:left="91" w:right="44" w:hanging="20"/>
              <w:rPr>
                <w:rFonts w:ascii="宋体" w:hAnsi="宋体" w:eastAsia="宋体" w:cs="宋体"/>
                <w:sz w:val="21"/>
                <w:szCs w:val="21"/>
              </w:rPr>
            </w:pPr>
            <w:r>
              <w:rPr>
                <w:rFonts w:ascii="宋体" w:hAnsi="宋体" w:eastAsia="宋体" w:cs="宋体"/>
                <w:spacing w:val="2"/>
                <w:sz w:val="21"/>
                <w:szCs w:val="21"/>
              </w:rPr>
              <w:t>乙方不得以任何理由将保养项目</w:t>
            </w:r>
            <w:r>
              <w:rPr>
                <w:rFonts w:ascii="宋体" w:hAnsi="宋体" w:eastAsia="宋体" w:cs="宋体"/>
                <w:spacing w:val="11"/>
                <w:sz w:val="21"/>
                <w:szCs w:val="21"/>
              </w:rPr>
              <w:t xml:space="preserve"> </w:t>
            </w:r>
            <w:r>
              <w:rPr>
                <w:rFonts w:ascii="宋体" w:hAnsi="宋体" w:eastAsia="宋体" w:cs="宋体"/>
                <w:spacing w:val="-1"/>
                <w:sz w:val="21"/>
                <w:szCs w:val="21"/>
              </w:rPr>
              <w:t>转包给第三者进行保养</w:t>
            </w:r>
          </w:p>
        </w:tc>
        <w:tc>
          <w:tcPr>
            <w:tcW w:w="1269" w:type="dxa"/>
            <w:vAlign w:val="top"/>
          </w:tcPr>
          <w:p w14:paraId="770CB00E">
            <w:pPr>
              <w:pStyle w:val="22"/>
              <w:spacing w:line="284" w:lineRule="auto"/>
            </w:pPr>
          </w:p>
          <w:p w14:paraId="1E4DCF2E">
            <w:pPr>
              <w:spacing w:before="68" w:line="220" w:lineRule="auto"/>
              <w:ind w:left="105"/>
              <w:rPr>
                <w:rFonts w:ascii="宋体" w:hAnsi="宋体" w:eastAsia="宋体" w:cs="宋体"/>
                <w:sz w:val="21"/>
                <w:szCs w:val="21"/>
              </w:rPr>
            </w:pPr>
            <w:r>
              <w:rPr>
                <w:rFonts w:ascii="宋体" w:hAnsi="宋体" w:eastAsia="宋体" w:cs="宋体"/>
                <w:spacing w:val="-2"/>
                <w:sz w:val="21"/>
                <w:szCs w:val="21"/>
              </w:rPr>
              <w:t>有违规行为</w:t>
            </w:r>
          </w:p>
        </w:tc>
        <w:tc>
          <w:tcPr>
            <w:tcW w:w="1298" w:type="dxa"/>
            <w:vAlign w:val="top"/>
          </w:tcPr>
          <w:p w14:paraId="6AC2B6C0">
            <w:pPr>
              <w:pStyle w:val="22"/>
              <w:spacing w:line="283" w:lineRule="auto"/>
            </w:pPr>
          </w:p>
          <w:p w14:paraId="6CD592BA">
            <w:pPr>
              <w:spacing w:before="69" w:line="219" w:lineRule="auto"/>
              <w:ind w:left="165"/>
              <w:rPr>
                <w:rFonts w:ascii="宋体" w:hAnsi="宋体" w:eastAsia="宋体" w:cs="宋体"/>
                <w:sz w:val="21"/>
                <w:szCs w:val="21"/>
              </w:rPr>
            </w:pPr>
            <w:r>
              <w:rPr>
                <w:rFonts w:ascii="宋体" w:hAnsi="宋体" w:eastAsia="宋体" w:cs="宋体"/>
                <w:spacing w:val="2"/>
                <w:sz w:val="21"/>
                <w:szCs w:val="21"/>
              </w:rPr>
              <w:t>每次500元</w:t>
            </w:r>
          </w:p>
        </w:tc>
        <w:tc>
          <w:tcPr>
            <w:tcW w:w="1553" w:type="dxa"/>
            <w:vAlign w:val="top"/>
          </w:tcPr>
          <w:p w14:paraId="6308BC30">
            <w:pPr>
              <w:pStyle w:val="22"/>
            </w:pPr>
          </w:p>
        </w:tc>
      </w:tr>
      <w:tr w14:paraId="7A564E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9" w:hRule="atLeast"/>
        </w:trPr>
        <w:tc>
          <w:tcPr>
            <w:tcW w:w="574" w:type="dxa"/>
            <w:vAlign w:val="top"/>
          </w:tcPr>
          <w:p w14:paraId="43C71981">
            <w:pPr>
              <w:pStyle w:val="22"/>
              <w:spacing w:line="266" w:lineRule="auto"/>
            </w:pPr>
          </w:p>
          <w:p w14:paraId="33B0E3A6">
            <w:pPr>
              <w:pStyle w:val="22"/>
              <w:spacing w:line="267" w:lineRule="auto"/>
            </w:pPr>
          </w:p>
          <w:p w14:paraId="76B941BE">
            <w:pPr>
              <w:spacing w:before="68"/>
              <w:ind w:left="175"/>
              <w:rPr>
                <w:rFonts w:ascii="宋体" w:hAnsi="宋体" w:eastAsia="宋体" w:cs="宋体"/>
                <w:sz w:val="21"/>
                <w:szCs w:val="21"/>
              </w:rPr>
            </w:pPr>
            <w:r>
              <w:rPr>
                <w:rFonts w:ascii="宋体" w:hAnsi="宋体" w:eastAsia="宋体" w:cs="宋体"/>
                <w:spacing w:val="-6"/>
                <w:sz w:val="21"/>
                <w:szCs w:val="21"/>
              </w:rPr>
              <w:t>13</w:t>
            </w:r>
          </w:p>
        </w:tc>
        <w:tc>
          <w:tcPr>
            <w:tcW w:w="3106" w:type="dxa"/>
            <w:vAlign w:val="top"/>
          </w:tcPr>
          <w:p w14:paraId="50BA57D1">
            <w:pPr>
              <w:spacing w:before="144" w:line="356" w:lineRule="auto"/>
              <w:ind w:left="11" w:firstLine="59"/>
              <w:jc w:val="both"/>
              <w:rPr>
                <w:rFonts w:ascii="宋体" w:hAnsi="宋体" w:eastAsia="宋体" w:cs="宋体"/>
                <w:sz w:val="21"/>
                <w:szCs w:val="21"/>
              </w:rPr>
            </w:pPr>
            <w:r>
              <w:rPr>
                <w:rFonts w:ascii="宋体" w:hAnsi="宋体" w:eastAsia="宋体" w:cs="宋体"/>
                <w:sz w:val="21"/>
                <w:szCs w:val="21"/>
              </w:rPr>
              <w:t>负责提供保养工作需用的材料与</w:t>
            </w:r>
            <w:r>
              <w:rPr>
                <w:rFonts w:ascii="宋体" w:hAnsi="宋体" w:eastAsia="宋体" w:cs="宋体"/>
                <w:spacing w:val="4"/>
                <w:sz w:val="21"/>
                <w:szCs w:val="21"/>
              </w:rPr>
              <w:t xml:space="preserve"> </w:t>
            </w:r>
            <w:r>
              <w:rPr>
                <w:rFonts w:ascii="宋体" w:hAnsi="宋体" w:eastAsia="宋体" w:cs="宋体"/>
                <w:spacing w:val="-5"/>
                <w:sz w:val="21"/>
                <w:szCs w:val="21"/>
              </w:rPr>
              <w:t>辅助材料以及备件，并定期检查与</w:t>
            </w:r>
            <w:r>
              <w:rPr>
                <w:rFonts w:ascii="宋体" w:hAnsi="宋体" w:eastAsia="宋体" w:cs="宋体"/>
                <w:spacing w:val="8"/>
                <w:sz w:val="21"/>
                <w:szCs w:val="21"/>
              </w:rPr>
              <w:t xml:space="preserve"> </w:t>
            </w:r>
            <w:r>
              <w:rPr>
                <w:rFonts w:ascii="宋体" w:hAnsi="宋体" w:eastAsia="宋体" w:cs="宋体"/>
                <w:spacing w:val="2"/>
                <w:sz w:val="21"/>
                <w:szCs w:val="21"/>
              </w:rPr>
              <w:t>测试机械、电器设备及安全措施</w:t>
            </w:r>
          </w:p>
        </w:tc>
        <w:tc>
          <w:tcPr>
            <w:tcW w:w="1269" w:type="dxa"/>
            <w:vAlign w:val="top"/>
          </w:tcPr>
          <w:p w14:paraId="3BD1E3A5">
            <w:pPr>
              <w:pStyle w:val="22"/>
              <w:spacing w:line="257" w:lineRule="auto"/>
            </w:pPr>
          </w:p>
          <w:p w14:paraId="573F2398">
            <w:pPr>
              <w:pStyle w:val="22"/>
              <w:spacing w:line="257" w:lineRule="auto"/>
            </w:pPr>
          </w:p>
          <w:p w14:paraId="65D4AA1D">
            <w:pPr>
              <w:spacing w:before="68" w:line="221" w:lineRule="auto"/>
              <w:ind w:left="205"/>
              <w:rPr>
                <w:rFonts w:ascii="宋体" w:hAnsi="宋体" w:eastAsia="宋体" w:cs="宋体"/>
                <w:sz w:val="21"/>
                <w:szCs w:val="21"/>
              </w:rPr>
            </w:pPr>
            <w:r>
              <w:rPr>
                <w:rFonts w:ascii="宋体" w:hAnsi="宋体" w:eastAsia="宋体" w:cs="宋体"/>
                <w:spacing w:val="-2"/>
                <w:sz w:val="21"/>
                <w:szCs w:val="21"/>
              </w:rPr>
              <w:t>准备不足</w:t>
            </w:r>
          </w:p>
        </w:tc>
        <w:tc>
          <w:tcPr>
            <w:tcW w:w="1298" w:type="dxa"/>
            <w:vAlign w:val="top"/>
          </w:tcPr>
          <w:p w14:paraId="1D50D461">
            <w:pPr>
              <w:pStyle w:val="22"/>
              <w:spacing w:line="256" w:lineRule="auto"/>
            </w:pPr>
          </w:p>
          <w:p w14:paraId="7BEDC862">
            <w:pPr>
              <w:pStyle w:val="22"/>
              <w:spacing w:line="257" w:lineRule="auto"/>
            </w:pPr>
          </w:p>
          <w:p w14:paraId="58C0065A">
            <w:pPr>
              <w:spacing w:before="68" w:line="219" w:lineRule="auto"/>
              <w:ind w:left="165"/>
              <w:rPr>
                <w:rFonts w:ascii="宋体" w:hAnsi="宋体" w:eastAsia="宋体" w:cs="宋体"/>
                <w:sz w:val="21"/>
                <w:szCs w:val="21"/>
              </w:rPr>
            </w:pPr>
            <w:r>
              <w:rPr>
                <w:rFonts w:ascii="宋体" w:hAnsi="宋体" w:eastAsia="宋体" w:cs="宋体"/>
                <w:spacing w:val="2"/>
                <w:sz w:val="21"/>
                <w:szCs w:val="21"/>
              </w:rPr>
              <w:t>每次100元</w:t>
            </w:r>
          </w:p>
        </w:tc>
        <w:tc>
          <w:tcPr>
            <w:tcW w:w="1553" w:type="dxa"/>
            <w:vAlign w:val="top"/>
          </w:tcPr>
          <w:p w14:paraId="266FC306">
            <w:pPr>
              <w:pStyle w:val="22"/>
            </w:pPr>
          </w:p>
        </w:tc>
      </w:tr>
      <w:tr w14:paraId="098D8B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574" w:type="dxa"/>
            <w:vAlign w:val="top"/>
          </w:tcPr>
          <w:p w14:paraId="08F75660">
            <w:pPr>
              <w:pStyle w:val="22"/>
              <w:spacing w:line="272" w:lineRule="auto"/>
            </w:pPr>
          </w:p>
          <w:p w14:paraId="61776523">
            <w:pPr>
              <w:pStyle w:val="22"/>
              <w:spacing w:line="272" w:lineRule="auto"/>
            </w:pPr>
          </w:p>
          <w:p w14:paraId="592E00E3">
            <w:pPr>
              <w:spacing w:before="69" w:line="241" w:lineRule="auto"/>
              <w:ind w:left="175"/>
              <w:rPr>
                <w:rFonts w:ascii="宋体" w:hAnsi="宋体" w:eastAsia="宋体" w:cs="宋体"/>
                <w:sz w:val="21"/>
                <w:szCs w:val="21"/>
              </w:rPr>
            </w:pPr>
            <w:r>
              <w:rPr>
                <w:rFonts w:ascii="宋体" w:hAnsi="宋体" w:eastAsia="宋体" w:cs="宋体"/>
                <w:spacing w:val="-6"/>
                <w:sz w:val="21"/>
                <w:szCs w:val="21"/>
              </w:rPr>
              <w:t>14</w:t>
            </w:r>
          </w:p>
        </w:tc>
        <w:tc>
          <w:tcPr>
            <w:tcW w:w="3106" w:type="dxa"/>
            <w:vAlign w:val="top"/>
          </w:tcPr>
          <w:p w14:paraId="21BE04B6">
            <w:pPr>
              <w:spacing w:before="116" w:line="367" w:lineRule="auto"/>
              <w:ind w:left="71" w:right="65"/>
              <w:jc w:val="both"/>
              <w:rPr>
                <w:rFonts w:ascii="宋体" w:hAnsi="宋体" w:eastAsia="宋体" w:cs="宋体"/>
                <w:sz w:val="21"/>
                <w:szCs w:val="21"/>
              </w:rPr>
            </w:pPr>
            <w:r>
              <w:rPr>
                <w:rFonts w:ascii="宋体" w:hAnsi="宋体" w:eastAsia="宋体" w:cs="宋体"/>
                <w:spacing w:val="1"/>
                <w:sz w:val="21"/>
                <w:szCs w:val="21"/>
              </w:rPr>
              <w:t>因乙方没有实施保养或保养不当</w:t>
            </w:r>
            <w:r>
              <w:rPr>
                <w:rFonts w:ascii="宋体" w:hAnsi="宋体" w:eastAsia="宋体" w:cs="宋体"/>
                <w:spacing w:val="4"/>
                <w:sz w:val="21"/>
                <w:szCs w:val="21"/>
              </w:rPr>
              <w:t xml:space="preserve"> </w:t>
            </w:r>
            <w:r>
              <w:rPr>
                <w:rFonts w:ascii="宋体" w:hAnsi="宋体" w:eastAsia="宋体" w:cs="宋体"/>
                <w:spacing w:val="-1"/>
                <w:sz w:val="21"/>
                <w:szCs w:val="21"/>
              </w:rPr>
              <w:t>造成的停梯，要求在24小时内恢</w:t>
            </w:r>
            <w:r>
              <w:rPr>
                <w:rFonts w:ascii="宋体" w:hAnsi="宋体" w:eastAsia="宋体" w:cs="宋体"/>
                <w:spacing w:val="6"/>
                <w:sz w:val="21"/>
                <w:szCs w:val="21"/>
              </w:rPr>
              <w:t xml:space="preserve"> </w:t>
            </w:r>
            <w:r>
              <w:rPr>
                <w:rFonts w:ascii="宋体" w:hAnsi="宋体" w:eastAsia="宋体" w:cs="宋体"/>
                <w:spacing w:val="8"/>
                <w:sz w:val="21"/>
                <w:szCs w:val="21"/>
              </w:rPr>
              <w:t>复正常运行</w:t>
            </w:r>
          </w:p>
        </w:tc>
        <w:tc>
          <w:tcPr>
            <w:tcW w:w="1269" w:type="dxa"/>
            <w:vAlign w:val="top"/>
          </w:tcPr>
          <w:p w14:paraId="2B20A4F2">
            <w:pPr>
              <w:pStyle w:val="22"/>
              <w:spacing w:line="262" w:lineRule="auto"/>
            </w:pPr>
          </w:p>
          <w:p w14:paraId="43068CAA">
            <w:pPr>
              <w:pStyle w:val="22"/>
              <w:spacing w:line="262" w:lineRule="auto"/>
            </w:pPr>
          </w:p>
          <w:p w14:paraId="356290AD">
            <w:pPr>
              <w:spacing w:before="69" w:line="220" w:lineRule="auto"/>
              <w:ind w:left="205"/>
              <w:rPr>
                <w:rFonts w:ascii="宋体" w:hAnsi="宋体" w:eastAsia="宋体" w:cs="宋体"/>
                <w:sz w:val="21"/>
                <w:szCs w:val="21"/>
              </w:rPr>
            </w:pPr>
            <w:r>
              <w:rPr>
                <w:rFonts w:ascii="宋体" w:hAnsi="宋体" w:eastAsia="宋体" w:cs="宋体"/>
                <w:spacing w:val="4"/>
                <w:sz w:val="21"/>
                <w:szCs w:val="21"/>
              </w:rPr>
              <w:t>未达标的</w:t>
            </w:r>
          </w:p>
        </w:tc>
        <w:tc>
          <w:tcPr>
            <w:tcW w:w="1298" w:type="dxa"/>
            <w:vAlign w:val="top"/>
          </w:tcPr>
          <w:p w14:paraId="1020A4F4">
            <w:pPr>
              <w:pStyle w:val="22"/>
              <w:spacing w:line="262" w:lineRule="auto"/>
            </w:pPr>
          </w:p>
          <w:p w14:paraId="2E1D5503">
            <w:pPr>
              <w:pStyle w:val="22"/>
              <w:spacing w:line="262" w:lineRule="auto"/>
            </w:pPr>
          </w:p>
          <w:p w14:paraId="749ECF8D">
            <w:pPr>
              <w:spacing w:before="68" w:line="219" w:lineRule="auto"/>
              <w:ind w:left="165"/>
              <w:rPr>
                <w:rFonts w:ascii="宋体" w:hAnsi="宋体" w:eastAsia="宋体" w:cs="宋体"/>
                <w:sz w:val="21"/>
                <w:szCs w:val="21"/>
              </w:rPr>
            </w:pPr>
            <w:r>
              <w:rPr>
                <w:rFonts w:ascii="宋体" w:hAnsi="宋体" w:eastAsia="宋体" w:cs="宋体"/>
                <w:spacing w:val="2"/>
                <w:sz w:val="21"/>
                <w:szCs w:val="21"/>
              </w:rPr>
              <w:t>每次200元</w:t>
            </w:r>
          </w:p>
        </w:tc>
        <w:tc>
          <w:tcPr>
            <w:tcW w:w="1553" w:type="dxa"/>
            <w:vAlign w:val="top"/>
          </w:tcPr>
          <w:p w14:paraId="41BC28B3">
            <w:pPr>
              <w:pStyle w:val="22"/>
            </w:pPr>
          </w:p>
        </w:tc>
      </w:tr>
      <w:tr w14:paraId="6277BE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3" w:hRule="atLeast"/>
        </w:trPr>
        <w:tc>
          <w:tcPr>
            <w:tcW w:w="574" w:type="dxa"/>
            <w:vAlign w:val="top"/>
          </w:tcPr>
          <w:p w14:paraId="4C898DFF">
            <w:pPr>
              <w:pStyle w:val="22"/>
              <w:spacing w:line="244" w:lineRule="auto"/>
            </w:pPr>
          </w:p>
          <w:p w14:paraId="0C055FDB">
            <w:pPr>
              <w:pStyle w:val="22"/>
              <w:spacing w:line="244" w:lineRule="auto"/>
            </w:pPr>
          </w:p>
          <w:p w14:paraId="5E0BEB4E">
            <w:pPr>
              <w:pStyle w:val="22"/>
              <w:spacing w:line="244" w:lineRule="auto"/>
            </w:pPr>
          </w:p>
          <w:p w14:paraId="782F708C">
            <w:pPr>
              <w:pStyle w:val="22"/>
              <w:spacing w:line="244" w:lineRule="auto"/>
            </w:pPr>
          </w:p>
          <w:p w14:paraId="45692327">
            <w:pPr>
              <w:pStyle w:val="22"/>
              <w:spacing w:line="245" w:lineRule="auto"/>
            </w:pPr>
          </w:p>
          <w:p w14:paraId="3E083097">
            <w:pPr>
              <w:spacing w:before="68"/>
              <w:ind w:left="175"/>
              <w:rPr>
                <w:rFonts w:ascii="宋体" w:hAnsi="宋体" w:eastAsia="宋体" w:cs="宋体"/>
                <w:sz w:val="21"/>
                <w:szCs w:val="21"/>
              </w:rPr>
            </w:pPr>
            <w:r>
              <w:rPr>
                <w:rFonts w:ascii="宋体" w:hAnsi="宋体" w:eastAsia="宋体" w:cs="宋体"/>
                <w:spacing w:val="-6"/>
                <w:sz w:val="21"/>
                <w:szCs w:val="21"/>
              </w:rPr>
              <w:t>15</w:t>
            </w:r>
          </w:p>
        </w:tc>
        <w:tc>
          <w:tcPr>
            <w:tcW w:w="3106" w:type="dxa"/>
            <w:vAlign w:val="top"/>
          </w:tcPr>
          <w:p w14:paraId="72F24566">
            <w:pPr>
              <w:spacing w:before="149" w:line="380" w:lineRule="auto"/>
              <w:ind w:left="71" w:firstLine="29"/>
              <w:jc w:val="both"/>
              <w:rPr>
                <w:rFonts w:ascii="宋体" w:hAnsi="宋体" w:eastAsia="宋体" w:cs="宋体"/>
                <w:sz w:val="21"/>
                <w:szCs w:val="21"/>
              </w:rPr>
            </w:pPr>
            <w:r>
              <w:rPr>
                <w:rFonts w:ascii="宋体" w:hAnsi="宋体" w:eastAsia="宋体" w:cs="宋体"/>
                <w:spacing w:val="-11"/>
                <w:sz w:val="21"/>
                <w:szCs w:val="21"/>
              </w:rPr>
              <w:t>在保养期内，乙方应按照甲方审核</w:t>
            </w:r>
            <w:r>
              <w:rPr>
                <w:rFonts w:ascii="宋体" w:hAnsi="宋体" w:eastAsia="宋体" w:cs="宋体"/>
                <w:spacing w:val="9"/>
                <w:sz w:val="21"/>
                <w:szCs w:val="21"/>
              </w:rPr>
              <w:t xml:space="preserve"> </w:t>
            </w:r>
            <w:r>
              <w:rPr>
                <w:rFonts w:ascii="宋体" w:hAnsi="宋体" w:eastAsia="宋体" w:cs="宋体"/>
                <w:spacing w:val="-2"/>
                <w:sz w:val="21"/>
                <w:szCs w:val="21"/>
              </w:rPr>
              <w:t>确认的年度保养计划内容进行保</w:t>
            </w:r>
            <w:r>
              <w:rPr>
                <w:rFonts w:ascii="宋体" w:hAnsi="宋体" w:eastAsia="宋体" w:cs="宋体"/>
                <w:spacing w:val="6"/>
                <w:sz w:val="21"/>
                <w:szCs w:val="21"/>
              </w:rPr>
              <w:t xml:space="preserve">  </w:t>
            </w:r>
            <w:r>
              <w:rPr>
                <w:rFonts w:ascii="宋体" w:hAnsi="宋体" w:eastAsia="宋体" w:cs="宋体"/>
                <w:spacing w:val="-9"/>
                <w:sz w:val="21"/>
                <w:szCs w:val="21"/>
              </w:rPr>
              <w:t>养。如有特殊情况不能按计划进行</w:t>
            </w:r>
            <w:r>
              <w:rPr>
                <w:rFonts w:ascii="宋体" w:hAnsi="宋体" w:eastAsia="宋体" w:cs="宋体"/>
                <w:spacing w:val="7"/>
                <w:sz w:val="21"/>
                <w:szCs w:val="21"/>
              </w:rPr>
              <w:t xml:space="preserve"> </w:t>
            </w:r>
            <w:r>
              <w:rPr>
                <w:rFonts w:ascii="宋体" w:hAnsi="宋体" w:eastAsia="宋体" w:cs="宋体"/>
                <w:spacing w:val="1"/>
                <w:sz w:val="21"/>
                <w:szCs w:val="21"/>
              </w:rPr>
              <w:t>保养的，乙方须提前书面通知甲</w:t>
            </w:r>
            <w:r>
              <w:rPr>
                <w:rFonts w:ascii="宋体" w:hAnsi="宋体" w:eastAsia="宋体" w:cs="宋体"/>
                <w:spacing w:val="4"/>
                <w:sz w:val="21"/>
                <w:szCs w:val="21"/>
              </w:rPr>
              <w:t xml:space="preserve"> </w:t>
            </w:r>
            <w:r>
              <w:rPr>
                <w:rFonts w:ascii="宋体" w:hAnsi="宋体" w:eastAsia="宋体" w:cs="宋体"/>
                <w:spacing w:val="-9"/>
                <w:sz w:val="21"/>
                <w:szCs w:val="21"/>
              </w:rPr>
              <w:t>方，并在提前或延后保养的期限不</w:t>
            </w:r>
            <w:r>
              <w:rPr>
                <w:rFonts w:ascii="宋体" w:hAnsi="宋体" w:eastAsia="宋体" w:cs="宋体"/>
                <w:spacing w:val="8"/>
                <w:sz w:val="21"/>
                <w:szCs w:val="21"/>
              </w:rPr>
              <w:t xml:space="preserve"> </w:t>
            </w:r>
            <w:r>
              <w:rPr>
                <w:rFonts w:ascii="宋体" w:hAnsi="宋体" w:eastAsia="宋体" w:cs="宋体"/>
                <w:spacing w:val="5"/>
                <w:sz w:val="21"/>
                <w:szCs w:val="21"/>
              </w:rPr>
              <w:t>超过3天</w:t>
            </w:r>
          </w:p>
        </w:tc>
        <w:tc>
          <w:tcPr>
            <w:tcW w:w="1269" w:type="dxa"/>
            <w:vAlign w:val="top"/>
          </w:tcPr>
          <w:p w14:paraId="2C96AF63">
            <w:pPr>
              <w:pStyle w:val="22"/>
            </w:pPr>
          </w:p>
          <w:p w14:paraId="6B131B1D">
            <w:pPr>
              <w:pStyle w:val="22"/>
            </w:pPr>
          </w:p>
          <w:p w14:paraId="53F52FCA">
            <w:pPr>
              <w:pStyle w:val="22"/>
            </w:pPr>
          </w:p>
          <w:p w14:paraId="764D4425">
            <w:pPr>
              <w:pStyle w:val="22"/>
            </w:pPr>
          </w:p>
          <w:p w14:paraId="158023A1">
            <w:pPr>
              <w:pStyle w:val="22"/>
              <w:spacing w:line="241" w:lineRule="auto"/>
            </w:pPr>
          </w:p>
          <w:p w14:paraId="60130486">
            <w:pPr>
              <w:spacing w:before="68" w:line="219" w:lineRule="auto"/>
              <w:ind w:left="104"/>
              <w:rPr>
                <w:rFonts w:ascii="宋体" w:hAnsi="宋体" w:eastAsia="宋体" w:cs="宋体"/>
                <w:sz w:val="21"/>
                <w:szCs w:val="21"/>
              </w:rPr>
            </w:pPr>
            <w:r>
              <w:rPr>
                <w:rFonts w:ascii="宋体" w:hAnsi="宋体" w:eastAsia="宋体" w:cs="宋体"/>
                <w:spacing w:val="-2"/>
                <w:sz w:val="21"/>
                <w:szCs w:val="21"/>
              </w:rPr>
              <w:t>未按时维保</w:t>
            </w:r>
          </w:p>
        </w:tc>
        <w:tc>
          <w:tcPr>
            <w:tcW w:w="1298" w:type="dxa"/>
            <w:vAlign w:val="top"/>
          </w:tcPr>
          <w:p w14:paraId="5042301D">
            <w:pPr>
              <w:pStyle w:val="22"/>
            </w:pPr>
          </w:p>
          <w:p w14:paraId="6FE38006">
            <w:pPr>
              <w:pStyle w:val="22"/>
            </w:pPr>
          </w:p>
          <w:p w14:paraId="6A5E8746">
            <w:pPr>
              <w:pStyle w:val="22"/>
            </w:pPr>
          </w:p>
          <w:p w14:paraId="57FF5C54">
            <w:pPr>
              <w:pStyle w:val="22"/>
            </w:pPr>
          </w:p>
          <w:p w14:paraId="74168783">
            <w:pPr>
              <w:pStyle w:val="22"/>
              <w:spacing w:line="241" w:lineRule="auto"/>
            </w:pPr>
          </w:p>
          <w:p w14:paraId="0274B66A">
            <w:pPr>
              <w:spacing w:before="68" w:line="219" w:lineRule="auto"/>
              <w:ind w:left="165"/>
              <w:rPr>
                <w:rFonts w:ascii="宋体" w:hAnsi="宋体" w:eastAsia="宋体" w:cs="宋体"/>
                <w:sz w:val="21"/>
                <w:szCs w:val="21"/>
              </w:rPr>
            </w:pPr>
            <w:r>
              <w:rPr>
                <w:rFonts w:ascii="宋体" w:hAnsi="宋体" w:eastAsia="宋体" w:cs="宋体"/>
                <w:spacing w:val="2"/>
                <w:sz w:val="21"/>
                <w:szCs w:val="21"/>
              </w:rPr>
              <w:t>每次100元</w:t>
            </w:r>
          </w:p>
        </w:tc>
        <w:tc>
          <w:tcPr>
            <w:tcW w:w="1553" w:type="dxa"/>
            <w:vAlign w:val="top"/>
          </w:tcPr>
          <w:p w14:paraId="0169161F">
            <w:pPr>
              <w:pStyle w:val="22"/>
            </w:pPr>
          </w:p>
        </w:tc>
      </w:tr>
    </w:tbl>
    <w:p w14:paraId="7CC70241">
      <w:pPr>
        <w:pStyle w:val="3"/>
      </w:pPr>
    </w:p>
    <w:p w14:paraId="054A222C">
      <w:pPr>
        <w:sectPr>
          <w:footerReference r:id="rId18" w:type="default"/>
          <w:pgSz w:w="11910" w:h="16840"/>
          <w:pgMar w:top="1431" w:right="1786" w:bottom="1354" w:left="1786" w:header="0" w:footer="1219" w:gutter="0"/>
          <w:pgNumType w:fmt="decimal"/>
          <w:cols w:space="720" w:num="1"/>
        </w:sectPr>
      </w:pPr>
    </w:p>
    <w:p w14:paraId="324F662F">
      <w:pPr>
        <w:spacing w:line="93" w:lineRule="exact"/>
      </w:pPr>
    </w:p>
    <w:tbl>
      <w:tblPr>
        <w:tblStyle w:val="21"/>
        <w:tblW w:w="8109" w:type="dxa"/>
        <w:tblInd w:w="17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4"/>
        <w:gridCol w:w="3246"/>
        <w:gridCol w:w="1318"/>
        <w:gridCol w:w="1348"/>
        <w:gridCol w:w="1593"/>
      </w:tblGrid>
      <w:tr w14:paraId="2899B9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6" w:hRule="atLeast"/>
        </w:trPr>
        <w:tc>
          <w:tcPr>
            <w:tcW w:w="604" w:type="dxa"/>
            <w:vAlign w:val="top"/>
          </w:tcPr>
          <w:p w14:paraId="442297D7">
            <w:pPr>
              <w:pStyle w:val="22"/>
              <w:spacing w:line="243" w:lineRule="auto"/>
            </w:pPr>
          </w:p>
          <w:p w14:paraId="6D74D04C">
            <w:pPr>
              <w:pStyle w:val="22"/>
              <w:spacing w:line="243" w:lineRule="auto"/>
            </w:pPr>
          </w:p>
          <w:p w14:paraId="75B528D5">
            <w:pPr>
              <w:pStyle w:val="22"/>
              <w:spacing w:line="244" w:lineRule="auto"/>
            </w:pPr>
          </w:p>
          <w:p w14:paraId="28887C2B">
            <w:pPr>
              <w:pStyle w:val="22"/>
              <w:spacing w:line="244" w:lineRule="auto"/>
            </w:pPr>
          </w:p>
          <w:p w14:paraId="2E500891">
            <w:pPr>
              <w:pStyle w:val="22"/>
              <w:spacing w:line="244" w:lineRule="auto"/>
            </w:pPr>
          </w:p>
          <w:p w14:paraId="541EB392">
            <w:pPr>
              <w:spacing w:before="68"/>
              <w:ind w:left="184"/>
              <w:rPr>
                <w:rFonts w:ascii="宋体" w:hAnsi="宋体" w:eastAsia="宋体" w:cs="宋体"/>
                <w:sz w:val="21"/>
                <w:szCs w:val="21"/>
              </w:rPr>
            </w:pPr>
            <w:r>
              <w:rPr>
                <w:rFonts w:ascii="宋体" w:hAnsi="宋体" w:eastAsia="宋体" w:cs="宋体"/>
                <w:spacing w:val="-6"/>
                <w:sz w:val="21"/>
                <w:szCs w:val="21"/>
              </w:rPr>
              <w:t>16</w:t>
            </w:r>
          </w:p>
        </w:tc>
        <w:tc>
          <w:tcPr>
            <w:tcW w:w="3246" w:type="dxa"/>
            <w:vAlign w:val="top"/>
          </w:tcPr>
          <w:p w14:paraId="6C876323">
            <w:pPr>
              <w:spacing w:before="94" w:line="220" w:lineRule="auto"/>
              <w:ind w:left="90"/>
              <w:rPr>
                <w:rFonts w:ascii="宋体" w:hAnsi="宋体" w:eastAsia="宋体" w:cs="宋体"/>
                <w:sz w:val="21"/>
                <w:szCs w:val="21"/>
              </w:rPr>
            </w:pPr>
            <w:r>
              <w:rPr>
                <w:rFonts w:ascii="宋体" w:hAnsi="宋体" w:eastAsia="宋体" w:cs="宋体"/>
                <w:sz w:val="21"/>
                <w:szCs w:val="21"/>
              </w:rPr>
              <w:t>乙方维保人员应服从甲方的安排</w:t>
            </w:r>
          </w:p>
          <w:p w14:paraId="4CCA34BE">
            <w:pPr>
              <w:spacing w:before="218" w:line="400" w:lineRule="auto"/>
              <w:ind w:left="109" w:hanging="19"/>
              <w:rPr>
                <w:rFonts w:ascii="宋体" w:hAnsi="宋体" w:eastAsia="宋体" w:cs="宋体"/>
                <w:sz w:val="21"/>
                <w:szCs w:val="21"/>
              </w:rPr>
            </w:pPr>
            <w:r>
              <w:rPr>
                <w:rFonts w:ascii="宋体" w:hAnsi="宋体" w:eastAsia="宋体" w:cs="宋体"/>
                <w:spacing w:val="-1"/>
                <w:sz w:val="21"/>
                <w:szCs w:val="21"/>
              </w:rPr>
              <w:t>及管理，无论何种原因，不得与甲</w:t>
            </w:r>
            <w:r>
              <w:rPr>
                <w:rFonts w:ascii="宋体" w:hAnsi="宋体" w:eastAsia="宋体" w:cs="宋体"/>
                <w:spacing w:val="9"/>
                <w:sz w:val="21"/>
                <w:szCs w:val="21"/>
              </w:rPr>
              <w:t xml:space="preserve"> </w:t>
            </w:r>
            <w:r>
              <w:rPr>
                <w:rFonts w:ascii="宋体" w:hAnsi="宋体" w:eastAsia="宋体" w:cs="宋体"/>
                <w:spacing w:val="-2"/>
                <w:sz w:val="21"/>
                <w:szCs w:val="21"/>
              </w:rPr>
              <w:t>方工作人员发生争吵或打架斗殴</w:t>
            </w:r>
          </w:p>
          <w:p w14:paraId="6EA424DC">
            <w:pPr>
              <w:spacing w:before="2" w:line="388" w:lineRule="auto"/>
              <w:ind w:left="90" w:right="6"/>
              <w:rPr>
                <w:rFonts w:ascii="宋体" w:hAnsi="宋体" w:eastAsia="宋体" w:cs="宋体"/>
                <w:sz w:val="21"/>
                <w:szCs w:val="21"/>
              </w:rPr>
            </w:pPr>
            <w:r>
              <w:rPr>
                <w:rFonts w:ascii="宋体" w:hAnsi="宋体" w:eastAsia="宋体" w:cs="宋体"/>
                <w:spacing w:val="-1"/>
                <w:sz w:val="21"/>
                <w:szCs w:val="21"/>
              </w:rPr>
              <w:t>行为，如若发生，甲方有权要求乙</w:t>
            </w:r>
            <w:r>
              <w:rPr>
                <w:rFonts w:ascii="宋体" w:hAnsi="宋体" w:eastAsia="宋体" w:cs="宋体"/>
                <w:spacing w:val="2"/>
                <w:sz w:val="21"/>
                <w:szCs w:val="21"/>
              </w:rPr>
              <w:t xml:space="preserve"> </w:t>
            </w:r>
            <w:r>
              <w:rPr>
                <w:rFonts w:ascii="宋体" w:hAnsi="宋体" w:eastAsia="宋体" w:cs="宋体"/>
                <w:spacing w:val="-1"/>
                <w:sz w:val="21"/>
                <w:szCs w:val="21"/>
              </w:rPr>
              <w:t>方立即调换服务人员并给予相关</w:t>
            </w:r>
          </w:p>
          <w:p w14:paraId="00C5417D">
            <w:pPr>
              <w:spacing w:before="69" w:line="224" w:lineRule="auto"/>
              <w:ind w:left="90"/>
              <w:rPr>
                <w:rFonts w:ascii="宋体" w:hAnsi="宋体" w:eastAsia="宋体" w:cs="宋体"/>
                <w:sz w:val="21"/>
                <w:szCs w:val="21"/>
              </w:rPr>
            </w:pPr>
            <w:r>
              <w:rPr>
                <w:rFonts w:ascii="宋体" w:hAnsi="宋体" w:eastAsia="宋体" w:cs="宋体"/>
                <w:spacing w:val="12"/>
                <w:sz w:val="21"/>
                <w:szCs w:val="21"/>
              </w:rPr>
              <w:t>处罚</w:t>
            </w:r>
          </w:p>
        </w:tc>
        <w:tc>
          <w:tcPr>
            <w:tcW w:w="1318" w:type="dxa"/>
            <w:vAlign w:val="top"/>
          </w:tcPr>
          <w:p w14:paraId="0E6217A2">
            <w:pPr>
              <w:pStyle w:val="22"/>
              <w:spacing w:line="299" w:lineRule="auto"/>
            </w:pPr>
          </w:p>
          <w:p w14:paraId="591349B0">
            <w:pPr>
              <w:pStyle w:val="22"/>
              <w:spacing w:line="299" w:lineRule="auto"/>
            </w:pPr>
          </w:p>
          <w:p w14:paraId="78B58B27">
            <w:pPr>
              <w:pStyle w:val="22"/>
              <w:spacing w:line="300" w:lineRule="auto"/>
            </w:pPr>
          </w:p>
          <w:p w14:paraId="33972592">
            <w:pPr>
              <w:pStyle w:val="22"/>
              <w:spacing w:line="300" w:lineRule="auto"/>
            </w:pPr>
          </w:p>
          <w:p w14:paraId="026A2BBC">
            <w:pPr>
              <w:spacing w:before="68" w:line="220" w:lineRule="auto"/>
              <w:ind w:left="354"/>
              <w:rPr>
                <w:rFonts w:ascii="宋体" w:hAnsi="宋体" w:eastAsia="宋体" w:cs="宋体"/>
                <w:sz w:val="21"/>
                <w:szCs w:val="21"/>
              </w:rPr>
            </w:pPr>
            <w:r>
              <w:rPr>
                <w:rFonts w:ascii="宋体" w:hAnsi="宋体" w:eastAsia="宋体" w:cs="宋体"/>
                <w:spacing w:val="5"/>
                <w:sz w:val="21"/>
                <w:szCs w:val="21"/>
              </w:rPr>
              <w:t>未遵守</w:t>
            </w:r>
          </w:p>
        </w:tc>
        <w:tc>
          <w:tcPr>
            <w:tcW w:w="1348" w:type="dxa"/>
            <w:vAlign w:val="top"/>
          </w:tcPr>
          <w:p w14:paraId="59EDAFB5">
            <w:pPr>
              <w:pStyle w:val="22"/>
              <w:spacing w:line="299" w:lineRule="auto"/>
            </w:pPr>
          </w:p>
          <w:p w14:paraId="43AA59C3">
            <w:pPr>
              <w:pStyle w:val="22"/>
              <w:spacing w:line="299" w:lineRule="auto"/>
            </w:pPr>
          </w:p>
          <w:p w14:paraId="7D5494B9">
            <w:pPr>
              <w:pStyle w:val="22"/>
              <w:spacing w:line="300" w:lineRule="auto"/>
            </w:pPr>
          </w:p>
          <w:p w14:paraId="15A3CFB7">
            <w:pPr>
              <w:pStyle w:val="22"/>
              <w:spacing w:line="300" w:lineRule="auto"/>
            </w:pPr>
          </w:p>
          <w:p w14:paraId="3D5F83BD">
            <w:pPr>
              <w:spacing w:before="68" w:line="219" w:lineRule="auto"/>
              <w:ind w:left="176"/>
              <w:rPr>
                <w:rFonts w:ascii="宋体" w:hAnsi="宋体" w:eastAsia="宋体" w:cs="宋体"/>
                <w:sz w:val="21"/>
                <w:szCs w:val="21"/>
              </w:rPr>
            </w:pPr>
            <w:r>
              <w:rPr>
                <w:rFonts w:ascii="宋体" w:hAnsi="宋体" w:eastAsia="宋体" w:cs="宋体"/>
                <w:spacing w:val="-2"/>
                <w:sz w:val="21"/>
                <w:szCs w:val="21"/>
              </w:rPr>
              <w:t>每次500元</w:t>
            </w:r>
          </w:p>
        </w:tc>
        <w:tc>
          <w:tcPr>
            <w:tcW w:w="1593" w:type="dxa"/>
            <w:vAlign w:val="top"/>
          </w:tcPr>
          <w:p w14:paraId="336FD021">
            <w:pPr>
              <w:pStyle w:val="22"/>
            </w:pPr>
          </w:p>
        </w:tc>
      </w:tr>
      <w:tr w14:paraId="0EFC87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6516" w:type="dxa"/>
            <w:gridSpan w:val="4"/>
            <w:vAlign w:val="top"/>
          </w:tcPr>
          <w:p w14:paraId="573000AD">
            <w:pPr>
              <w:spacing w:before="246" w:line="219" w:lineRule="auto"/>
              <w:ind w:left="2344"/>
              <w:rPr>
                <w:rFonts w:ascii="宋体" w:hAnsi="宋体" w:eastAsia="宋体" w:cs="宋体"/>
                <w:sz w:val="21"/>
                <w:szCs w:val="21"/>
              </w:rPr>
            </w:pPr>
            <w:r>
              <w:rPr>
                <w:rFonts w:ascii="宋体" w:hAnsi="宋体" w:eastAsia="宋体" w:cs="宋体"/>
                <w:spacing w:val="-1"/>
                <w:sz w:val="21"/>
                <w:szCs w:val="21"/>
              </w:rPr>
              <w:t>本月考核扣款合计：</w:t>
            </w:r>
          </w:p>
        </w:tc>
        <w:tc>
          <w:tcPr>
            <w:tcW w:w="1593" w:type="dxa"/>
            <w:vAlign w:val="top"/>
          </w:tcPr>
          <w:p w14:paraId="302BC342">
            <w:pPr>
              <w:pStyle w:val="22"/>
            </w:pPr>
          </w:p>
        </w:tc>
      </w:tr>
    </w:tbl>
    <w:p w14:paraId="38DFB635">
      <w:pPr>
        <w:spacing w:before="82" w:line="455" w:lineRule="auto"/>
        <w:ind w:left="173" w:right="21" w:hanging="40"/>
        <w:rPr>
          <w:rFonts w:ascii="宋体" w:hAnsi="宋体" w:eastAsia="宋体" w:cs="宋体"/>
          <w:sz w:val="20"/>
          <w:szCs w:val="20"/>
        </w:rPr>
      </w:pPr>
      <w:r>
        <w:rPr>
          <w:rFonts w:ascii="宋体" w:hAnsi="宋体" w:eastAsia="宋体" w:cs="宋体"/>
          <w:sz w:val="21"/>
          <w:szCs w:val="21"/>
        </w:rPr>
        <w:t>注：电梯维保单位日常考核细则表以月度考核为周期，是作为履约</w:t>
      </w:r>
      <w:r>
        <w:rPr>
          <w:rFonts w:ascii="宋体" w:hAnsi="宋体" w:eastAsia="宋体" w:cs="宋体"/>
          <w:spacing w:val="-1"/>
          <w:sz w:val="21"/>
          <w:szCs w:val="21"/>
        </w:rPr>
        <w:t>考核的考核依据。考核</w:t>
      </w:r>
      <w:r>
        <w:rPr>
          <w:rFonts w:ascii="宋体" w:hAnsi="宋体" w:eastAsia="宋体" w:cs="宋体"/>
          <w:sz w:val="21"/>
          <w:szCs w:val="21"/>
        </w:rPr>
        <w:t xml:space="preserve"> </w:t>
      </w:r>
      <w:r>
        <w:rPr>
          <w:rFonts w:ascii="宋体" w:hAnsi="宋体" w:eastAsia="宋体" w:cs="宋体"/>
          <w:spacing w:val="6"/>
          <w:sz w:val="20"/>
          <w:szCs w:val="20"/>
        </w:rPr>
        <w:t>人员应遵循公开、公平、公正的原则，认真、严格的</w:t>
      </w:r>
      <w:r>
        <w:rPr>
          <w:rFonts w:ascii="宋体" w:hAnsi="宋体" w:eastAsia="宋体" w:cs="宋体"/>
          <w:spacing w:val="5"/>
          <w:sz w:val="20"/>
          <w:szCs w:val="20"/>
        </w:rPr>
        <w:t>考核评分，确保考核工作扎实有效。</w:t>
      </w:r>
    </w:p>
    <w:p w14:paraId="4DFC42D8">
      <w:pPr>
        <w:spacing w:line="218" w:lineRule="auto"/>
        <w:ind w:left="163"/>
        <w:rPr>
          <w:rFonts w:ascii="宋体" w:hAnsi="宋体" w:eastAsia="宋体" w:cs="宋体"/>
          <w:spacing w:val="6"/>
          <w:sz w:val="20"/>
          <w:szCs w:val="20"/>
        </w:rPr>
      </w:pPr>
      <w:r>
        <w:rPr>
          <w:rFonts w:ascii="宋体" w:hAnsi="宋体" w:eastAsia="宋体" w:cs="宋体"/>
          <w:spacing w:val="6"/>
          <w:sz w:val="20"/>
          <w:szCs w:val="20"/>
        </w:rPr>
        <w:t>每月考核结果以书面形式通知乙方。如有扣款须在合同约定的付款周期内作相应扣减。</w:t>
      </w:r>
    </w:p>
    <w:p w14:paraId="59341769">
      <w:pPr>
        <w:spacing w:line="218" w:lineRule="auto"/>
        <w:ind w:left="163"/>
        <w:rPr>
          <w:rFonts w:ascii="宋体" w:hAnsi="宋体" w:eastAsia="宋体" w:cs="宋体"/>
          <w:spacing w:val="6"/>
          <w:sz w:val="20"/>
          <w:szCs w:val="20"/>
        </w:rPr>
      </w:pPr>
    </w:p>
    <w:p w14:paraId="335D191A">
      <w:pPr>
        <w:spacing w:line="218" w:lineRule="auto"/>
        <w:ind w:left="163"/>
        <w:rPr>
          <w:rFonts w:ascii="宋体" w:hAnsi="宋体" w:eastAsia="宋体" w:cs="宋体"/>
          <w:spacing w:val="6"/>
          <w:sz w:val="20"/>
          <w:szCs w:val="20"/>
        </w:rPr>
      </w:pPr>
    </w:p>
    <w:p w14:paraId="6D0A188F">
      <w:pPr>
        <w:spacing w:line="218" w:lineRule="auto"/>
        <w:ind w:left="163"/>
        <w:rPr>
          <w:rFonts w:ascii="宋体" w:hAnsi="宋体" w:eastAsia="宋体" w:cs="宋体"/>
          <w:spacing w:val="6"/>
          <w:sz w:val="20"/>
          <w:szCs w:val="20"/>
        </w:rPr>
      </w:pPr>
    </w:p>
    <w:p w14:paraId="2EEF900E">
      <w:pPr>
        <w:spacing w:line="218" w:lineRule="auto"/>
        <w:ind w:left="163"/>
        <w:rPr>
          <w:rFonts w:ascii="宋体" w:hAnsi="宋体" w:eastAsia="宋体" w:cs="宋体"/>
          <w:spacing w:val="6"/>
          <w:sz w:val="20"/>
          <w:szCs w:val="20"/>
        </w:rPr>
      </w:pPr>
    </w:p>
    <w:p w14:paraId="0AE94CF0">
      <w:pPr>
        <w:spacing w:line="218" w:lineRule="auto"/>
        <w:ind w:left="163"/>
        <w:rPr>
          <w:rFonts w:ascii="宋体" w:hAnsi="宋体" w:eastAsia="宋体" w:cs="宋体"/>
          <w:spacing w:val="6"/>
          <w:sz w:val="20"/>
          <w:szCs w:val="20"/>
        </w:rPr>
      </w:pPr>
    </w:p>
    <w:p w14:paraId="4B22BC8A">
      <w:pPr>
        <w:spacing w:line="218" w:lineRule="auto"/>
        <w:ind w:left="163"/>
        <w:rPr>
          <w:rFonts w:ascii="宋体" w:hAnsi="宋体" w:eastAsia="宋体" w:cs="宋体"/>
          <w:spacing w:val="6"/>
          <w:sz w:val="20"/>
          <w:szCs w:val="20"/>
        </w:rPr>
      </w:pPr>
    </w:p>
    <w:p w14:paraId="21408FF9">
      <w:pPr>
        <w:spacing w:line="218" w:lineRule="auto"/>
        <w:ind w:left="163"/>
        <w:rPr>
          <w:rFonts w:ascii="宋体" w:hAnsi="宋体" w:eastAsia="宋体" w:cs="宋体"/>
          <w:spacing w:val="6"/>
          <w:sz w:val="20"/>
          <w:szCs w:val="20"/>
        </w:rPr>
      </w:pPr>
    </w:p>
    <w:p w14:paraId="68D9FB1F">
      <w:pPr>
        <w:spacing w:line="218" w:lineRule="auto"/>
        <w:ind w:left="163"/>
        <w:rPr>
          <w:rFonts w:ascii="宋体" w:hAnsi="宋体" w:eastAsia="宋体" w:cs="宋体"/>
          <w:spacing w:val="6"/>
          <w:sz w:val="20"/>
          <w:szCs w:val="20"/>
        </w:rPr>
      </w:pPr>
    </w:p>
    <w:p w14:paraId="49E1DBF9">
      <w:pPr>
        <w:spacing w:line="218" w:lineRule="auto"/>
        <w:ind w:left="163"/>
        <w:rPr>
          <w:rFonts w:ascii="宋体" w:hAnsi="宋体" w:eastAsia="宋体" w:cs="宋体"/>
          <w:spacing w:val="6"/>
          <w:sz w:val="20"/>
          <w:szCs w:val="20"/>
        </w:rPr>
      </w:pPr>
    </w:p>
    <w:p w14:paraId="4D071817">
      <w:pPr>
        <w:spacing w:line="218" w:lineRule="auto"/>
        <w:ind w:left="163"/>
        <w:rPr>
          <w:rFonts w:ascii="宋体" w:hAnsi="宋体" w:eastAsia="宋体" w:cs="宋体"/>
          <w:spacing w:val="6"/>
          <w:sz w:val="20"/>
          <w:szCs w:val="20"/>
        </w:rPr>
      </w:pPr>
    </w:p>
    <w:p w14:paraId="6BF164E0">
      <w:pPr>
        <w:spacing w:line="218" w:lineRule="auto"/>
        <w:ind w:left="163"/>
        <w:rPr>
          <w:rFonts w:ascii="宋体" w:hAnsi="宋体" w:eastAsia="宋体" w:cs="宋体"/>
          <w:spacing w:val="6"/>
          <w:sz w:val="20"/>
          <w:szCs w:val="20"/>
        </w:rPr>
      </w:pPr>
    </w:p>
    <w:p w14:paraId="3EE1E125">
      <w:pPr>
        <w:spacing w:line="218" w:lineRule="auto"/>
        <w:ind w:left="163"/>
        <w:rPr>
          <w:rFonts w:ascii="宋体" w:hAnsi="宋体" w:eastAsia="宋体" w:cs="宋体"/>
          <w:spacing w:val="6"/>
          <w:sz w:val="20"/>
          <w:szCs w:val="20"/>
        </w:rPr>
      </w:pPr>
    </w:p>
    <w:p w14:paraId="51185F99">
      <w:pPr>
        <w:spacing w:line="218" w:lineRule="auto"/>
        <w:ind w:left="163"/>
        <w:rPr>
          <w:rFonts w:ascii="宋体" w:hAnsi="宋体" w:eastAsia="宋体" w:cs="宋体"/>
          <w:spacing w:val="6"/>
          <w:sz w:val="20"/>
          <w:szCs w:val="20"/>
        </w:rPr>
      </w:pPr>
    </w:p>
    <w:p w14:paraId="73841CD4">
      <w:pPr>
        <w:spacing w:line="218" w:lineRule="auto"/>
        <w:ind w:left="163"/>
        <w:rPr>
          <w:rFonts w:ascii="宋体" w:hAnsi="宋体" w:eastAsia="宋体" w:cs="宋体"/>
          <w:spacing w:val="6"/>
          <w:sz w:val="20"/>
          <w:szCs w:val="20"/>
        </w:rPr>
      </w:pPr>
    </w:p>
    <w:p w14:paraId="72EF8187">
      <w:pPr>
        <w:spacing w:line="218" w:lineRule="auto"/>
        <w:ind w:left="163"/>
        <w:rPr>
          <w:rFonts w:ascii="宋体" w:hAnsi="宋体" w:eastAsia="宋体" w:cs="宋体"/>
          <w:spacing w:val="6"/>
          <w:sz w:val="20"/>
          <w:szCs w:val="20"/>
        </w:rPr>
      </w:pPr>
    </w:p>
    <w:p w14:paraId="0D383151">
      <w:pPr>
        <w:spacing w:line="218" w:lineRule="auto"/>
        <w:ind w:left="163"/>
        <w:rPr>
          <w:rFonts w:ascii="宋体" w:hAnsi="宋体" w:eastAsia="宋体" w:cs="宋体"/>
          <w:spacing w:val="6"/>
          <w:sz w:val="20"/>
          <w:szCs w:val="20"/>
        </w:rPr>
      </w:pPr>
    </w:p>
    <w:p w14:paraId="2A1943B2">
      <w:pPr>
        <w:spacing w:line="218" w:lineRule="auto"/>
        <w:ind w:left="163"/>
        <w:rPr>
          <w:rFonts w:ascii="宋体" w:hAnsi="宋体" w:eastAsia="宋体" w:cs="宋体"/>
          <w:spacing w:val="6"/>
          <w:sz w:val="20"/>
          <w:szCs w:val="20"/>
        </w:rPr>
      </w:pPr>
    </w:p>
    <w:p w14:paraId="78A1DFD0">
      <w:pPr>
        <w:spacing w:line="218" w:lineRule="auto"/>
        <w:ind w:left="163"/>
        <w:rPr>
          <w:rFonts w:ascii="宋体" w:hAnsi="宋体" w:eastAsia="宋体" w:cs="宋体"/>
          <w:spacing w:val="6"/>
          <w:sz w:val="20"/>
          <w:szCs w:val="20"/>
        </w:rPr>
      </w:pPr>
    </w:p>
    <w:p w14:paraId="3C680FCD">
      <w:pPr>
        <w:spacing w:line="218" w:lineRule="auto"/>
        <w:ind w:left="163"/>
        <w:rPr>
          <w:rFonts w:ascii="宋体" w:hAnsi="宋体" w:eastAsia="宋体" w:cs="宋体"/>
          <w:spacing w:val="6"/>
          <w:sz w:val="20"/>
          <w:szCs w:val="20"/>
        </w:rPr>
      </w:pPr>
    </w:p>
    <w:p w14:paraId="2B59906C">
      <w:pPr>
        <w:spacing w:line="218" w:lineRule="auto"/>
        <w:ind w:left="163"/>
        <w:rPr>
          <w:rFonts w:ascii="宋体" w:hAnsi="宋体" w:eastAsia="宋体" w:cs="宋体"/>
          <w:spacing w:val="6"/>
          <w:sz w:val="20"/>
          <w:szCs w:val="20"/>
        </w:rPr>
      </w:pPr>
    </w:p>
    <w:p w14:paraId="510581CD">
      <w:pPr>
        <w:spacing w:line="218" w:lineRule="auto"/>
        <w:ind w:left="163"/>
        <w:rPr>
          <w:rFonts w:ascii="宋体" w:hAnsi="宋体" w:eastAsia="宋体" w:cs="宋体"/>
          <w:spacing w:val="6"/>
          <w:sz w:val="20"/>
          <w:szCs w:val="20"/>
        </w:rPr>
      </w:pPr>
    </w:p>
    <w:p w14:paraId="2BE197B9">
      <w:pPr>
        <w:spacing w:line="218" w:lineRule="auto"/>
        <w:ind w:left="163"/>
        <w:rPr>
          <w:rFonts w:ascii="宋体" w:hAnsi="宋体" w:eastAsia="宋体" w:cs="宋体"/>
          <w:spacing w:val="6"/>
          <w:sz w:val="20"/>
          <w:szCs w:val="20"/>
        </w:rPr>
      </w:pPr>
    </w:p>
    <w:p w14:paraId="4BE2B0BC">
      <w:pPr>
        <w:spacing w:line="218" w:lineRule="auto"/>
        <w:ind w:left="163"/>
        <w:rPr>
          <w:rFonts w:ascii="宋体" w:hAnsi="宋体" w:eastAsia="宋体" w:cs="宋体"/>
          <w:spacing w:val="6"/>
          <w:sz w:val="20"/>
          <w:szCs w:val="20"/>
        </w:rPr>
      </w:pPr>
    </w:p>
    <w:p w14:paraId="246BB2F5">
      <w:pPr>
        <w:spacing w:line="218" w:lineRule="auto"/>
        <w:ind w:left="163"/>
        <w:rPr>
          <w:rFonts w:ascii="宋体" w:hAnsi="宋体" w:eastAsia="宋体" w:cs="宋体"/>
          <w:spacing w:val="6"/>
          <w:sz w:val="20"/>
          <w:szCs w:val="20"/>
        </w:rPr>
      </w:pPr>
    </w:p>
    <w:p w14:paraId="032EB2A2">
      <w:pPr>
        <w:spacing w:line="218" w:lineRule="auto"/>
        <w:ind w:left="163"/>
        <w:rPr>
          <w:rFonts w:ascii="宋体" w:hAnsi="宋体" w:eastAsia="宋体" w:cs="宋体"/>
          <w:spacing w:val="6"/>
          <w:sz w:val="20"/>
          <w:szCs w:val="20"/>
        </w:rPr>
      </w:pPr>
    </w:p>
    <w:p w14:paraId="7538079B">
      <w:pPr>
        <w:spacing w:line="218" w:lineRule="auto"/>
        <w:ind w:left="163"/>
        <w:rPr>
          <w:rFonts w:ascii="宋体" w:hAnsi="宋体" w:eastAsia="宋体" w:cs="宋体"/>
          <w:spacing w:val="6"/>
          <w:sz w:val="20"/>
          <w:szCs w:val="20"/>
        </w:rPr>
      </w:pPr>
    </w:p>
    <w:p w14:paraId="0BB56F49">
      <w:pPr>
        <w:spacing w:line="218" w:lineRule="auto"/>
        <w:ind w:left="163"/>
        <w:rPr>
          <w:rFonts w:ascii="宋体" w:hAnsi="宋体" w:eastAsia="宋体" w:cs="宋体"/>
          <w:spacing w:val="6"/>
          <w:sz w:val="20"/>
          <w:szCs w:val="20"/>
        </w:rPr>
      </w:pPr>
    </w:p>
    <w:p w14:paraId="633DAA15">
      <w:pPr>
        <w:spacing w:line="218" w:lineRule="auto"/>
        <w:ind w:left="163"/>
        <w:rPr>
          <w:rFonts w:ascii="宋体" w:hAnsi="宋体" w:eastAsia="宋体" w:cs="宋体"/>
          <w:spacing w:val="6"/>
          <w:sz w:val="20"/>
          <w:szCs w:val="20"/>
        </w:rPr>
      </w:pPr>
    </w:p>
    <w:p w14:paraId="4D1A2106">
      <w:pPr>
        <w:spacing w:line="218" w:lineRule="auto"/>
        <w:ind w:left="163"/>
        <w:rPr>
          <w:rFonts w:ascii="宋体" w:hAnsi="宋体" w:eastAsia="宋体" w:cs="宋体"/>
          <w:spacing w:val="6"/>
          <w:sz w:val="20"/>
          <w:szCs w:val="20"/>
        </w:rPr>
      </w:pPr>
    </w:p>
    <w:p w14:paraId="508348BA">
      <w:pPr>
        <w:spacing w:line="218" w:lineRule="auto"/>
        <w:ind w:left="163"/>
        <w:rPr>
          <w:rFonts w:ascii="宋体" w:hAnsi="宋体" w:eastAsia="宋体" w:cs="宋体"/>
          <w:spacing w:val="6"/>
          <w:sz w:val="20"/>
          <w:szCs w:val="20"/>
        </w:rPr>
      </w:pPr>
    </w:p>
    <w:p w14:paraId="60568723">
      <w:pPr>
        <w:spacing w:line="218" w:lineRule="auto"/>
        <w:ind w:left="163"/>
        <w:rPr>
          <w:rFonts w:ascii="宋体" w:hAnsi="宋体" w:eastAsia="宋体" w:cs="宋体"/>
          <w:spacing w:val="6"/>
          <w:sz w:val="20"/>
          <w:szCs w:val="20"/>
        </w:rPr>
      </w:pPr>
    </w:p>
    <w:p w14:paraId="61F62370">
      <w:pPr>
        <w:spacing w:line="218" w:lineRule="auto"/>
        <w:ind w:left="163"/>
        <w:rPr>
          <w:rFonts w:ascii="宋体" w:hAnsi="宋体" w:eastAsia="宋体" w:cs="宋体"/>
          <w:spacing w:val="6"/>
          <w:sz w:val="20"/>
          <w:szCs w:val="20"/>
        </w:rPr>
      </w:pPr>
    </w:p>
    <w:p w14:paraId="56FB5F82">
      <w:pPr>
        <w:spacing w:line="218" w:lineRule="auto"/>
        <w:ind w:left="163"/>
        <w:rPr>
          <w:rFonts w:ascii="宋体" w:hAnsi="宋体" w:eastAsia="宋体" w:cs="宋体"/>
          <w:spacing w:val="6"/>
          <w:sz w:val="20"/>
          <w:szCs w:val="20"/>
        </w:rPr>
      </w:pPr>
    </w:p>
    <w:p w14:paraId="78932186">
      <w:pPr>
        <w:spacing w:line="218" w:lineRule="auto"/>
        <w:ind w:left="163"/>
        <w:rPr>
          <w:rFonts w:ascii="宋体" w:hAnsi="宋体" w:eastAsia="宋体" w:cs="宋体"/>
          <w:spacing w:val="6"/>
          <w:sz w:val="20"/>
          <w:szCs w:val="20"/>
        </w:rPr>
      </w:pPr>
    </w:p>
    <w:p w14:paraId="41ACBD4F">
      <w:pPr>
        <w:spacing w:line="218" w:lineRule="auto"/>
        <w:ind w:left="163"/>
        <w:rPr>
          <w:rFonts w:ascii="宋体" w:hAnsi="宋体" w:eastAsia="宋体" w:cs="宋体"/>
          <w:spacing w:val="6"/>
          <w:sz w:val="20"/>
          <w:szCs w:val="20"/>
        </w:rPr>
      </w:pPr>
    </w:p>
    <w:p w14:paraId="2346165B">
      <w:pPr>
        <w:spacing w:line="218" w:lineRule="auto"/>
        <w:ind w:left="163"/>
        <w:rPr>
          <w:rFonts w:ascii="宋体" w:hAnsi="宋体" w:eastAsia="宋体" w:cs="宋体"/>
          <w:spacing w:val="6"/>
          <w:sz w:val="20"/>
          <w:szCs w:val="20"/>
        </w:rPr>
      </w:pPr>
    </w:p>
    <w:p w14:paraId="7723DFE4">
      <w:pPr>
        <w:spacing w:line="218" w:lineRule="auto"/>
        <w:rPr>
          <w:rFonts w:ascii="宋体" w:hAnsi="宋体" w:eastAsia="宋体" w:cs="宋体"/>
          <w:spacing w:val="6"/>
          <w:sz w:val="20"/>
          <w:szCs w:val="20"/>
        </w:rPr>
      </w:pPr>
    </w:p>
    <w:p w14:paraId="41D8728A">
      <w:pPr>
        <w:spacing w:line="218" w:lineRule="auto"/>
        <w:rPr>
          <w:rFonts w:ascii="宋体" w:hAnsi="宋体" w:eastAsia="宋体" w:cs="宋体"/>
          <w:spacing w:val="6"/>
          <w:sz w:val="20"/>
          <w:szCs w:val="20"/>
        </w:rPr>
      </w:pPr>
    </w:p>
    <w:p w14:paraId="18642340">
      <w:pPr>
        <w:spacing w:line="218" w:lineRule="auto"/>
        <w:rPr>
          <w:rFonts w:ascii="宋体" w:hAnsi="宋体" w:eastAsia="宋体" w:cs="宋体"/>
          <w:spacing w:val="6"/>
          <w:sz w:val="20"/>
          <w:szCs w:val="20"/>
        </w:rPr>
      </w:pPr>
    </w:p>
    <w:p w14:paraId="55CBCE36">
      <w:pPr>
        <w:spacing w:line="218" w:lineRule="auto"/>
        <w:rPr>
          <w:rFonts w:ascii="宋体" w:hAnsi="宋体" w:eastAsia="宋体" w:cs="宋体"/>
          <w:spacing w:val="6"/>
          <w:sz w:val="20"/>
          <w:szCs w:val="20"/>
        </w:rPr>
      </w:pPr>
    </w:p>
    <w:p w14:paraId="6619D468">
      <w:pPr>
        <w:spacing w:before="264" w:line="219" w:lineRule="auto"/>
        <w:jc w:val="both"/>
        <w:rPr>
          <w:rFonts w:ascii="宋体" w:hAnsi="宋体" w:eastAsia="宋体" w:cs="宋体"/>
          <w:b/>
          <w:bCs/>
          <w:spacing w:val="-6"/>
          <w:sz w:val="24"/>
          <w:szCs w:val="24"/>
        </w:rPr>
      </w:pPr>
      <w:r>
        <w:rPr>
          <w:rFonts w:ascii="宋体" w:hAnsi="宋体" w:eastAsia="宋体" w:cs="宋体"/>
          <w:b/>
          <w:bCs/>
          <w:spacing w:val="-6"/>
          <w:sz w:val="24"/>
          <w:szCs w:val="24"/>
        </w:rPr>
        <w:t>合同附件</w:t>
      </w:r>
      <w:r>
        <w:rPr>
          <w:rFonts w:hint="eastAsia" w:ascii="宋体" w:hAnsi="宋体" w:eastAsia="宋体" w:cs="宋体"/>
          <w:b/>
          <w:bCs/>
          <w:spacing w:val="-6"/>
          <w:sz w:val="24"/>
          <w:szCs w:val="24"/>
          <w:lang w:val="en-US" w:eastAsia="zh-CN"/>
        </w:rPr>
        <w:t>9</w:t>
      </w:r>
      <w:r>
        <w:rPr>
          <w:rFonts w:ascii="宋体" w:hAnsi="宋体" w:eastAsia="宋体" w:cs="宋体"/>
          <w:b/>
          <w:bCs/>
          <w:spacing w:val="-6"/>
          <w:sz w:val="24"/>
          <w:szCs w:val="24"/>
        </w:rPr>
        <w:t>:</w:t>
      </w:r>
    </w:p>
    <w:p w14:paraId="5B641D1F">
      <w:pPr>
        <w:spacing w:before="303" w:line="220" w:lineRule="auto"/>
        <w:ind w:left="5983"/>
        <w:rPr>
          <w:rFonts w:ascii="宋体" w:hAnsi="宋体" w:eastAsia="宋体" w:cs="宋体"/>
          <w:b/>
          <w:bCs/>
          <w:spacing w:val="39"/>
          <w:sz w:val="26"/>
          <w:szCs w:val="26"/>
        </w:rPr>
      </w:pPr>
    </w:p>
    <w:p w14:paraId="715C142C">
      <w:pPr>
        <w:spacing w:before="303" w:line="220" w:lineRule="auto"/>
        <w:jc w:val="center"/>
        <w:rPr>
          <w:rFonts w:ascii="宋体" w:hAnsi="宋体" w:eastAsia="宋体" w:cs="宋体"/>
          <w:b/>
          <w:bCs/>
          <w:spacing w:val="39"/>
          <w:sz w:val="26"/>
          <w:szCs w:val="26"/>
        </w:rPr>
      </w:pPr>
      <w:r>
        <w:rPr>
          <w:rFonts w:hint="eastAsia" w:ascii="宋体" w:hAnsi="宋体" w:cs="宋体"/>
          <w:b/>
          <w:bCs/>
          <w:spacing w:val="39"/>
          <w:sz w:val="26"/>
          <w:szCs w:val="26"/>
          <w:lang w:val="en-US" w:eastAsia="zh-CN"/>
        </w:rPr>
        <w:t>国投自贸园</w:t>
      </w:r>
      <w:r>
        <w:rPr>
          <w:rFonts w:ascii="宋体" w:hAnsi="宋体" w:eastAsia="宋体" w:cs="宋体"/>
          <w:b/>
          <w:bCs/>
          <w:spacing w:val="39"/>
          <w:sz w:val="26"/>
          <w:szCs w:val="26"/>
        </w:rPr>
        <w:t>电梯清单</w:t>
      </w:r>
    </w:p>
    <w:p w14:paraId="6544CA0D">
      <w:pPr>
        <w:spacing w:line="218" w:lineRule="auto"/>
        <w:rPr>
          <w:rFonts w:ascii="宋体" w:hAnsi="宋体" w:eastAsia="宋体" w:cs="宋体"/>
          <w:spacing w:val="6"/>
          <w:sz w:val="20"/>
          <w:szCs w:val="20"/>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
        <w:gridCol w:w="3286"/>
        <w:gridCol w:w="1242"/>
        <w:gridCol w:w="1589"/>
        <w:gridCol w:w="1456"/>
      </w:tblGrid>
      <w:tr w14:paraId="4AD46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945" w:type="dxa"/>
            <w:vAlign w:val="center"/>
          </w:tcPr>
          <w:p w14:paraId="032BDFEB">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序号</w:t>
            </w:r>
          </w:p>
        </w:tc>
        <w:tc>
          <w:tcPr>
            <w:tcW w:w="3286" w:type="dxa"/>
            <w:vAlign w:val="center"/>
          </w:tcPr>
          <w:p w14:paraId="09086C2A">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电梯位置</w:t>
            </w:r>
          </w:p>
        </w:tc>
        <w:tc>
          <w:tcPr>
            <w:tcW w:w="1242" w:type="dxa"/>
            <w:shd w:val="clear" w:color="auto" w:fill="auto"/>
            <w:vAlign w:val="center"/>
          </w:tcPr>
          <w:p w14:paraId="376154A1">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电梯数量</w:t>
            </w:r>
          </w:p>
          <w:p w14:paraId="36A9C4CE">
            <w:pPr>
              <w:spacing w:line="218" w:lineRule="auto"/>
              <w:jc w:val="center"/>
              <w:rPr>
                <w:rFonts w:hint="default" w:ascii="宋体" w:hAnsi="宋体" w:eastAsia="宋体" w:cs="宋体"/>
                <w:spacing w:val="6"/>
                <w:kern w:val="2"/>
                <w:sz w:val="20"/>
                <w:szCs w:val="20"/>
                <w:lang w:val="en-US" w:eastAsia="zh-CN" w:bidi="ar-SA"/>
              </w:rPr>
            </w:pPr>
            <w:r>
              <w:rPr>
                <w:rFonts w:hint="default" w:ascii="宋体" w:hAnsi="宋体" w:eastAsia="宋体" w:cs="宋体"/>
                <w:spacing w:val="6"/>
                <w:sz w:val="20"/>
                <w:szCs w:val="20"/>
                <w:lang w:val="en-US" w:eastAsia="zh-CN"/>
              </w:rPr>
              <w:t>（台）</w:t>
            </w:r>
          </w:p>
        </w:tc>
        <w:tc>
          <w:tcPr>
            <w:tcW w:w="1589" w:type="dxa"/>
            <w:vAlign w:val="center"/>
          </w:tcPr>
          <w:p w14:paraId="260EE6ED">
            <w:pPr>
              <w:spacing w:line="218" w:lineRule="auto"/>
              <w:jc w:val="center"/>
              <w:rPr>
                <w:rFonts w:hint="default" w:ascii="宋体" w:hAnsi="宋体" w:eastAsia="宋体" w:cs="宋体"/>
                <w:spacing w:val="6"/>
                <w:sz w:val="20"/>
                <w:szCs w:val="20"/>
                <w:lang w:val="en-US" w:eastAsia="zh-CN"/>
              </w:rPr>
            </w:pPr>
            <w:r>
              <w:rPr>
                <w:rFonts w:hint="eastAsia" w:ascii="宋体" w:hAnsi="宋体" w:cs="宋体"/>
                <w:spacing w:val="6"/>
                <w:sz w:val="20"/>
                <w:szCs w:val="20"/>
                <w:lang w:val="en-US" w:eastAsia="zh-CN"/>
              </w:rPr>
              <w:t>电梯品牌</w:t>
            </w:r>
          </w:p>
        </w:tc>
        <w:tc>
          <w:tcPr>
            <w:tcW w:w="1456" w:type="dxa"/>
            <w:vAlign w:val="center"/>
          </w:tcPr>
          <w:p w14:paraId="31A93DD5">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备 注</w:t>
            </w:r>
          </w:p>
        </w:tc>
      </w:tr>
      <w:tr w14:paraId="737C8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45" w:type="dxa"/>
            <w:vAlign w:val="center"/>
          </w:tcPr>
          <w:p w14:paraId="798949BE">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1</w:t>
            </w:r>
          </w:p>
        </w:tc>
        <w:tc>
          <w:tcPr>
            <w:tcW w:w="3286" w:type="dxa"/>
            <w:vAlign w:val="center"/>
          </w:tcPr>
          <w:p w14:paraId="2CF951C6">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一期1号厂房东边</w:t>
            </w:r>
          </w:p>
        </w:tc>
        <w:tc>
          <w:tcPr>
            <w:tcW w:w="1242" w:type="dxa"/>
            <w:shd w:val="clear" w:color="auto" w:fill="auto"/>
            <w:vAlign w:val="center"/>
          </w:tcPr>
          <w:p w14:paraId="2A94BD43">
            <w:pPr>
              <w:spacing w:line="218" w:lineRule="auto"/>
              <w:jc w:val="center"/>
              <w:rPr>
                <w:rFonts w:hint="default" w:ascii="宋体" w:hAnsi="宋体" w:eastAsia="宋体" w:cs="宋体"/>
                <w:spacing w:val="6"/>
                <w:kern w:val="2"/>
                <w:sz w:val="20"/>
                <w:szCs w:val="20"/>
                <w:lang w:val="en-US" w:eastAsia="zh-CN" w:bidi="ar-SA"/>
              </w:rPr>
            </w:pPr>
            <w:r>
              <w:rPr>
                <w:rFonts w:hint="default" w:ascii="宋体" w:hAnsi="宋体" w:eastAsia="宋体" w:cs="宋体"/>
                <w:spacing w:val="6"/>
                <w:sz w:val="20"/>
                <w:szCs w:val="20"/>
                <w:lang w:val="en-US" w:eastAsia="zh-CN"/>
              </w:rPr>
              <w:t>1</w:t>
            </w:r>
          </w:p>
        </w:tc>
        <w:tc>
          <w:tcPr>
            <w:tcW w:w="1589" w:type="dxa"/>
            <w:vAlign w:val="center"/>
          </w:tcPr>
          <w:p w14:paraId="00CDD866">
            <w:pPr>
              <w:spacing w:line="218" w:lineRule="auto"/>
              <w:jc w:val="center"/>
              <w:rPr>
                <w:rFonts w:hint="default" w:ascii="宋体" w:hAnsi="宋体" w:eastAsia="宋体" w:cs="宋体"/>
                <w:spacing w:val="6"/>
                <w:sz w:val="20"/>
                <w:szCs w:val="20"/>
                <w:lang w:val="en-US" w:eastAsia="zh-CN"/>
              </w:rPr>
            </w:pPr>
            <w:r>
              <w:rPr>
                <w:rFonts w:hint="eastAsia" w:ascii="宋体" w:hAnsi="宋体" w:cs="宋体"/>
                <w:spacing w:val="6"/>
                <w:sz w:val="20"/>
                <w:szCs w:val="20"/>
                <w:lang w:val="en-US" w:eastAsia="zh-CN"/>
              </w:rPr>
              <w:t>广东快速</w:t>
            </w:r>
          </w:p>
        </w:tc>
        <w:tc>
          <w:tcPr>
            <w:tcW w:w="1456" w:type="dxa"/>
            <w:vAlign w:val="center"/>
          </w:tcPr>
          <w:p w14:paraId="0D522705">
            <w:pPr>
              <w:spacing w:line="218" w:lineRule="auto"/>
              <w:jc w:val="center"/>
              <w:rPr>
                <w:rFonts w:hint="default" w:ascii="宋体" w:hAnsi="宋体" w:eastAsia="宋体" w:cs="宋体"/>
                <w:spacing w:val="6"/>
                <w:sz w:val="20"/>
                <w:szCs w:val="20"/>
                <w:lang w:val="en-US" w:eastAsia="zh-CN"/>
              </w:rPr>
            </w:pPr>
          </w:p>
        </w:tc>
      </w:tr>
      <w:tr w14:paraId="159CE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45" w:type="dxa"/>
            <w:vAlign w:val="center"/>
          </w:tcPr>
          <w:p w14:paraId="1844FF19">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2</w:t>
            </w:r>
          </w:p>
        </w:tc>
        <w:tc>
          <w:tcPr>
            <w:tcW w:w="3286" w:type="dxa"/>
            <w:vAlign w:val="center"/>
          </w:tcPr>
          <w:p w14:paraId="1F9BB198">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一期2号厂房西北角</w:t>
            </w:r>
          </w:p>
        </w:tc>
        <w:tc>
          <w:tcPr>
            <w:tcW w:w="1242" w:type="dxa"/>
            <w:shd w:val="clear" w:color="auto" w:fill="auto"/>
            <w:vAlign w:val="center"/>
          </w:tcPr>
          <w:p w14:paraId="3A53C922">
            <w:pPr>
              <w:spacing w:line="218" w:lineRule="auto"/>
              <w:jc w:val="center"/>
              <w:rPr>
                <w:rFonts w:hint="default" w:ascii="宋体" w:hAnsi="宋体" w:eastAsia="宋体" w:cs="宋体"/>
                <w:spacing w:val="6"/>
                <w:kern w:val="2"/>
                <w:sz w:val="20"/>
                <w:szCs w:val="20"/>
                <w:lang w:val="en-US" w:eastAsia="zh-CN" w:bidi="ar-SA"/>
              </w:rPr>
            </w:pPr>
            <w:r>
              <w:rPr>
                <w:rFonts w:hint="default" w:ascii="宋体" w:hAnsi="宋体" w:eastAsia="宋体" w:cs="宋体"/>
                <w:spacing w:val="6"/>
                <w:sz w:val="20"/>
                <w:szCs w:val="20"/>
                <w:lang w:val="en-US" w:eastAsia="zh-CN"/>
              </w:rPr>
              <w:t>2</w:t>
            </w:r>
          </w:p>
        </w:tc>
        <w:tc>
          <w:tcPr>
            <w:tcW w:w="1589" w:type="dxa"/>
            <w:vAlign w:val="center"/>
          </w:tcPr>
          <w:p w14:paraId="797AAD7B">
            <w:pPr>
              <w:spacing w:line="218" w:lineRule="auto"/>
              <w:jc w:val="center"/>
              <w:rPr>
                <w:rFonts w:hint="default" w:ascii="宋体" w:hAnsi="宋体" w:eastAsia="宋体" w:cs="宋体"/>
                <w:spacing w:val="6"/>
                <w:sz w:val="20"/>
                <w:szCs w:val="20"/>
                <w:lang w:val="en-US" w:eastAsia="zh-CN"/>
              </w:rPr>
            </w:pPr>
            <w:r>
              <w:rPr>
                <w:rFonts w:hint="eastAsia" w:ascii="宋体" w:hAnsi="宋体" w:cs="宋体"/>
                <w:spacing w:val="6"/>
                <w:sz w:val="20"/>
                <w:szCs w:val="20"/>
                <w:lang w:val="en-US" w:eastAsia="zh-CN"/>
              </w:rPr>
              <w:t>广东快速</w:t>
            </w:r>
          </w:p>
        </w:tc>
        <w:tc>
          <w:tcPr>
            <w:tcW w:w="1456" w:type="dxa"/>
            <w:vAlign w:val="center"/>
          </w:tcPr>
          <w:p w14:paraId="79034016">
            <w:pPr>
              <w:spacing w:line="218" w:lineRule="auto"/>
              <w:jc w:val="center"/>
              <w:rPr>
                <w:rFonts w:hint="default" w:ascii="宋体" w:hAnsi="宋体" w:eastAsia="宋体" w:cs="宋体"/>
                <w:spacing w:val="6"/>
                <w:sz w:val="20"/>
                <w:szCs w:val="20"/>
                <w:lang w:val="en-US" w:eastAsia="zh-CN"/>
              </w:rPr>
            </w:pPr>
          </w:p>
        </w:tc>
      </w:tr>
      <w:tr w14:paraId="14590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45" w:type="dxa"/>
            <w:vAlign w:val="center"/>
          </w:tcPr>
          <w:p w14:paraId="2E76F31A">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3</w:t>
            </w:r>
          </w:p>
        </w:tc>
        <w:tc>
          <w:tcPr>
            <w:tcW w:w="3286" w:type="dxa"/>
            <w:vAlign w:val="center"/>
          </w:tcPr>
          <w:p w14:paraId="6D3B2E36">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一期3号厂房</w:t>
            </w:r>
          </w:p>
        </w:tc>
        <w:tc>
          <w:tcPr>
            <w:tcW w:w="1242" w:type="dxa"/>
            <w:shd w:val="clear" w:color="auto" w:fill="auto"/>
            <w:vAlign w:val="center"/>
          </w:tcPr>
          <w:p w14:paraId="20CA5CD6">
            <w:pPr>
              <w:spacing w:line="218" w:lineRule="auto"/>
              <w:jc w:val="center"/>
              <w:rPr>
                <w:rFonts w:hint="default" w:ascii="宋体" w:hAnsi="宋体" w:eastAsia="宋体" w:cs="宋体"/>
                <w:spacing w:val="6"/>
                <w:kern w:val="2"/>
                <w:sz w:val="20"/>
                <w:szCs w:val="20"/>
                <w:lang w:val="en-US" w:eastAsia="zh-CN" w:bidi="ar-SA"/>
              </w:rPr>
            </w:pPr>
            <w:r>
              <w:rPr>
                <w:rFonts w:hint="default" w:ascii="宋体" w:hAnsi="宋体" w:eastAsia="宋体" w:cs="宋体"/>
                <w:spacing w:val="6"/>
                <w:sz w:val="20"/>
                <w:szCs w:val="20"/>
                <w:lang w:val="en-US" w:eastAsia="zh-CN"/>
              </w:rPr>
              <w:t>1</w:t>
            </w:r>
          </w:p>
        </w:tc>
        <w:tc>
          <w:tcPr>
            <w:tcW w:w="1589" w:type="dxa"/>
            <w:vAlign w:val="center"/>
          </w:tcPr>
          <w:p w14:paraId="68F3FCE5">
            <w:pPr>
              <w:spacing w:line="218" w:lineRule="auto"/>
              <w:jc w:val="center"/>
              <w:rPr>
                <w:rFonts w:hint="default" w:ascii="宋体" w:hAnsi="宋体" w:eastAsia="宋体" w:cs="宋体"/>
                <w:spacing w:val="6"/>
                <w:sz w:val="20"/>
                <w:szCs w:val="20"/>
                <w:lang w:val="en-US" w:eastAsia="zh-CN"/>
              </w:rPr>
            </w:pPr>
            <w:r>
              <w:rPr>
                <w:rFonts w:hint="eastAsia" w:ascii="宋体" w:hAnsi="宋体" w:cs="宋体"/>
                <w:spacing w:val="6"/>
                <w:sz w:val="20"/>
                <w:szCs w:val="20"/>
                <w:lang w:val="en-US" w:eastAsia="zh-CN"/>
              </w:rPr>
              <w:t>广东快速</w:t>
            </w:r>
          </w:p>
        </w:tc>
        <w:tc>
          <w:tcPr>
            <w:tcW w:w="1456" w:type="dxa"/>
            <w:vAlign w:val="center"/>
          </w:tcPr>
          <w:p w14:paraId="432283C4">
            <w:pPr>
              <w:spacing w:line="218" w:lineRule="auto"/>
              <w:jc w:val="center"/>
              <w:rPr>
                <w:rFonts w:hint="default" w:ascii="宋体" w:hAnsi="宋体" w:eastAsia="宋体" w:cs="宋体"/>
                <w:spacing w:val="6"/>
                <w:sz w:val="20"/>
                <w:szCs w:val="20"/>
                <w:lang w:val="en-US" w:eastAsia="zh-CN"/>
              </w:rPr>
            </w:pPr>
          </w:p>
        </w:tc>
      </w:tr>
      <w:tr w14:paraId="24CC3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45" w:type="dxa"/>
            <w:vAlign w:val="center"/>
          </w:tcPr>
          <w:p w14:paraId="54D6B512">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4</w:t>
            </w:r>
          </w:p>
        </w:tc>
        <w:tc>
          <w:tcPr>
            <w:tcW w:w="3286" w:type="dxa"/>
            <w:vAlign w:val="center"/>
          </w:tcPr>
          <w:p w14:paraId="0AA3155F">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一期6号厂房西北角</w:t>
            </w:r>
          </w:p>
        </w:tc>
        <w:tc>
          <w:tcPr>
            <w:tcW w:w="1242" w:type="dxa"/>
            <w:shd w:val="clear" w:color="auto" w:fill="auto"/>
            <w:vAlign w:val="center"/>
          </w:tcPr>
          <w:p w14:paraId="08711B88">
            <w:pPr>
              <w:spacing w:line="218" w:lineRule="auto"/>
              <w:jc w:val="center"/>
              <w:rPr>
                <w:rFonts w:hint="default" w:ascii="宋体" w:hAnsi="宋体" w:eastAsia="宋体" w:cs="宋体"/>
                <w:spacing w:val="6"/>
                <w:kern w:val="2"/>
                <w:sz w:val="20"/>
                <w:szCs w:val="20"/>
                <w:lang w:val="en-US" w:eastAsia="zh-CN" w:bidi="ar-SA"/>
              </w:rPr>
            </w:pPr>
            <w:r>
              <w:rPr>
                <w:rFonts w:hint="default" w:ascii="宋体" w:hAnsi="宋体" w:eastAsia="宋体" w:cs="宋体"/>
                <w:spacing w:val="6"/>
                <w:sz w:val="20"/>
                <w:szCs w:val="20"/>
                <w:lang w:val="en-US" w:eastAsia="zh-CN"/>
              </w:rPr>
              <w:t>1</w:t>
            </w:r>
          </w:p>
        </w:tc>
        <w:tc>
          <w:tcPr>
            <w:tcW w:w="1589" w:type="dxa"/>
            <w:vAlign w:val="center"/>
          </w:tcPr>
          <w:p w14:paraId="10737114">
            <w:pPr>
              <w:spacing w:line="218" w:lineRule="auto"/>
              <w:jc w:val="center"/>
              <w:rPr>
                <w:rFonts w:hint="default" w:ascii="宋体" w:hAnsi="宋体" w:eastAsia="宋体" w:cs="宋体"/>
                <w:spacing w:val="6"/>
                <w:sz w:val="20"/>
                <w:szCs w:val="20"/>
                <w:lang w:val="en-US" w:eastAsia="zh-CN"/>
              </w:rPr>
            </w:pPr>
            <w:r>
              <w:rPr>
                <w:rFonts w:hint="eastAsia" w:ascii="宋体" w:hAnsi="宋体" w:cs="宋体"/>
                <w:spacing w:val="6"/>
                <w:sz w:val="20"/>
                <w:szCs w:val="20"/>
                <w:lang w:val="en-US" w:eastAsia="zh-CN"/>
              </w:rPr>
              <w:t>广东快速</w:t>
            </w:r>
          </w:p>
        </w:tc>
        <w:tc>
          <w:tcPr>
            <w:tcW w:w="1456" w:type="dxa"/>
            <w:vAlign w:val="center"/>
          </w:tcPr>
          <w:p w14:paraId="61935005">
            <w:pPr>
              <w:spacing w:line="218" w:lineRule="auto"/>
              <w:jc w:val="center"/>
              <w:rPr>
                <w:rFonts w:hint="default" w:ascii="宋体" w:hAnsi="宋体" w:eastAsia="宋体" w:cs="宋体"/>
                <w:spacing w:val="6"/>
                <w:sz w:val="20"/>
                <w:szCs w:val="20"/>
                <w:lang w:val="en-US" w:eastAsia="zh-CN"/>
              </w:rPr>
            </w:pPr>
          </w:p>
        </w:tc>
      </w:tr>
      <w:tr w14:paraId="7A068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45" w:type="dxa"/>
            <w:vAlign w:val="center"/>
          </w:tcPr>
          <w:p w14:paraId="2832740E">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5</w:t>
            </w:r>
          </w:p>
        </w:tc>
        <w:tc>
          <w:tcPr>
            <w:tcW w:w="3286" w:type="dxa"/>
            <w:vAlign w:val="center"/>
          </w:tcPr>
          <w:p w14:paraId="4FE66A51">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一期7号厂房</w:t>
            </w:r>
          </w:p>
        </w:tc>
        <w:tc>
          <w:tcPr>
            <w:tcW w:w="1242" w:type="dxa"/>
            <w:shd w:val="clear" w:color="auto" w:fill="auto"/>
            <w:vAlign w:val="center"/>
          </w:tcPr>
          <w:p w14:paraId="6332EE1A">
            <w:pPr>
              <w:spacing w:line="218" w:lineRule="auto"/>
              <w:jc w:val="center"/>
              <w:rPr>
                <w:rFonts w:hint="default" w:ascii="宋体" w:hAnsi="宋体" w:eastAsia="宋体" w:cs="宋体"/>
                <w:spacing w:val="6"/>
                <w:kern w:val="2"/>
                <w:sz w:val="20"/>
                <w:szCs w:val="20"/>
                <w:lang w:val="en-US" w:eastAsia="zh-CN" w:bidi="ar-SA"/>
              </w:rPr>
            </w:pPr>
            <w:r>
              <w:rPr>
                <w:rFonts w:hint="default" w:ascii="宋体" w:hAnsi="宋体" w:eastAsia="宋体" w:cs="宋体"/>
                <w:spacing w:val="6"/>
                <w:sz w:val="20"/>
                <w:szCs w:val="20"/>
                <w:lang w:val="en-US" w:eastAsia="zh-CN"/>
              </w:rPr>
              <w:t>1</w:t>
            </w:r>
          </w:p>
        </w:tc>
        <w:tc>
          <w:tcPr>
            <w:tcW w:w="1589" w:type="dxa"/>
            <w:vAlign w:val="center"/>
          </w:tcPr>
          <w:p w14:paraId="5D13AE6D">
            <w:pPr>
              <w:spacing w:line="218" w:lineRule="auto"/>
              <w:jc w:val="center"/>
              <w:rPr>
                <w:rFonts w:hint="default" w:ascii="宋体" w:hAnsi="宋体" w:eastAsia="宋体" w:cs="宋体"/>
                <w:spacing w:val="6"/>
                <w:sz w:val="20"/>
                <w:szCs w:val="20"/>
                <w:lang w:val="en-US" w:eastAsia="zh-CN"/>
              </w:rPr>
            </w:pPr>
            <w:r>
              <w:rPr>
                <w:rFonts w:hint="eastAsia" w:ascii="宋体" w:hAnsi="宋体" w:cs="宋体"/>
                <w:spacing w:val="6"/>
                <w:sz w:val="20"/>
                <w:szCs w:val="20"/>
                <w:lang w:val="en-US" w:eastAsia="zh-CN"/>
              </w:rPr>
              <w:t>广东快速</w:t>
            </w:r>
          </w:p>
        </w:tc>
        <w:tc>
          <w:tcPr>
            <w:tcW w:w="1456" w:type="dxa"/>
            <w:vAlign w:val="center"/>
          </w:tcPr>
          <w:p w14:paraId="49BCB9A3">
            <w:pPr>
              <w:spacing w:line="218" w:lineRule="auto"/>
              <w:jc w:val="center"/>
              <w:rPr>
                <w:rFonts w:hint="default" w:ascii="宋体" w:hAnsi="宋体" w:eastAsia="宋体" w:cs="宋体"/>
                <w:spacing w:val="6"/>
                <w:sz w:val="20"/>
                <w:szCs w:val="20"/>
                <w:lang w:val="en-US" w:eastAsia="zh-CN"/>
              </w:rPr>
            </w:pPr>
          </w:p>
        </w:tc>
      </w:tr>
      <w:tr w14:paraId="34957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45" w:type="dxa"/>
            <w:vAlign w:val="center"/>
          </w:tcPr>
          <w:p w14:paraId="3F7CD3EF">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6</w:t>
            </w:r>
          </w:p>
        </w:tc>
        <w:tc>
          <w:tcPr>
            <w:tcW w:w="3286" w:type="dxa"/>
            <w:vAlign w:val="center"/>
          </w:tcPr>
          <w:p w14:paraId="452C2774">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一期8号厂房</w:t>
            </w:r>
          </w:p>
        </w:tc>
        <w:tc>
          <w:tcPr>
            <w:tcW w:w="1242" w:type="dxa"/>
            <w:shd w:val="clear" w:color="auto" w:fill="auto"/>
            <w:vAlign w:val="center"/>
          </w:tcPr>
          <w:p w14:paraId="6A66B677">
            <w:pPr>
              <w:spacing w:line="218" w:lineRule="auto"/>
              <w:jc w:val="center"/>
              <w:rPr>
                <w:rFonts w:hint="default" w:ascii="宋体" w:hAnsi="宋体" w:eastAsia="宋体" w:cs="宋体"/>
                <w:spacing w:val="6"/>
                <w:kern w:val="2"/>
                <w:sz w:val="20"/>
                <w:szCs w:val="20"/>
                <w:lang w:val="en-US" w:eastAsia="zh-CN" w:bidi="ar-SA"/>
              </w:rPr>
            </w:pPr>
            <w:r>
              <w:rPr>
                <w:rFonts w:hint="default" w:ascii="宋体" w:hAnsi="宋体" w:eastAsia="宋体" w:cs="宋体"/>
                <w:spacing w:val="6"/>
                <w:sz w:val="20"/>
                <w:szCs w:val="20"/>
                <w:lang w:val="en-US" w:eastAsia="zh-CN"/>
              </w:rPr>
              <w:t>1</w:t>
            </w:r>
          </w:p>
        </w:tc>
        <w:tc>
          <w:tcPr>
            <w:tcW w:w="1589" w:type="dxa"/>
            <w:vAlign w:val="center"/>
          </w:tcPr>
          <w:p w14:paraId="06A6B06F">
            <w:pPr>
              <w:spacing w:line="218" w:lineRule="auto"/>
              <w:jc w:val="center"/>
              <w:rPr>
                <w:rFonts w:hint="default" w:ascii="宋体" w:hAnsi="宋体" w:eastAsia="宋体" w:cs="宋体"/>
                <w:spacing w:val="6"/>
                <w:sz w:val="20"/>
                <w:szCs w:val="20"/>
                <w:lang w:val="en-US" w:eastAsia="zh-CN"/>
              </w:rPr>
            </w:pPr>
            <w:r>
              <w:rPr>
                <w:rFonts w:hint="eastAsia" w:ascii="宋体" w:hAnsi="宋体" w:cs="宋体"/>
                <w:spacing w:val="6"/>
                <w:sz w:val="20"/>
                <w:szCs w:val="20"/>
                <w:lang w:val="en-US" w:eastAsia="zh-CN"/>
              </w:rPr>
              <w:t>广东快速</w:t>
            </w:r>
          </w:p>
        </w:tc>
        <w:tc>
          <w:tcPr>
            <w:tcW w:w="1456" w:type="dxa"/>
            <w:vAlign w:val="center"/>
          </w:tcPr>
          <w:p w14:paraId="2ED15121">
            <w:pPr>
              <w:spacing w:line="218" w:lineRule="auto"/>
              <w:jc w:val="center"/>
              <w:rPr>
                <w:rFonts w:hint="default" w:ascii="宋体" w:hAnsi="宋体" w:eastAsia="宋体" w:cs="宋体"/>
                <w:spacing w:val="6"/>
                <w:sz w:val="20"/>
                <w:szCs w:val="20"/>
                <w:lang w:val="en-US" w:eastAsia="zh-CN"/>
              </w:rPr>
            </w:pPr>
          </w:p>
        </w:tc>
      </w:tr>
      <w:tr w14:paraId="43A83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45" w:type="dxa"/>
            <w:vAlign w:val="center"/>
          </w:tcPr>
          <w:p w14:paraId="56A3FF95">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7</w:t>
            </w:r>
          </w:p>
        </w:tc>
        <w:tc>
          <w:tcPr>
            <w:tcW w:w="3286" w:type="dxa"/>
            <w:vAlign w:val="center"/>
          </w:tcPr>
          <w:p w14:paraId="6400C72B">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二期4号厂房西北角</w:t>
            </w:r>
          </w:p>
        </w:tc>
        <w:tc>
          <w:tcPr>
            <w:tcW w:w="1242" w:type="dxa"/>
            <w:shd w:val="clear" w:color="auto" w:fill="auto"/>
            <w:vAlign w:val="center"/>
          </w:tcPr>
          <w:p w14:paraId="4CBF5202">
            <w:pPr>
              <w:spacing w:line="218" w:lineRule="auto"/>
              <w:jc w:val="center"/>
              <w:rPr>
                <w:rFonts w:hint="default" w:ascii="宋体" w:hAnsi="宋体" w:eastAsia="宋体" w:cs="宋体"/>
                <w:spacing w:val="6"/>
                <w:kern w:val="2"/>
                <w:sz w:val="20"/>
                <w:szCs w:val="20"/>
                <w:lang w:val="en-US" w:eastAsia="zh-CN" w:bidi="ar-SA"/>
              </w:rPr>
            </w:pPr>
            <w:r>
              <w:rPr>
                <w:rFonts w:hint="default" w:ascii="宋体" w:hAnsi="宋体" w:eastAsia="宋体" w:cs="宋体"/>
                <w:spacing w:val="6"/>
                <w:sz w:val="20"/>
                <w:szCs w:val="20"/>
                <w:lang w:val="en-US" w:eastAsia="zh-CN"/>
              </w:rPr>
              <w:t>1</w:t>
            </w:r>
          </w:p>
        </w:tc>
        <w:tc>
          <w:tcPr>
            <w:tcW w:w="1589" w:type="dxa"/>
            <w:vAlign w:val="center"/>
          </w:tcPr>
          <w:p w14:paraId="39C8EAD1">
            <w:pPr>
              <w:spacing w:line="218" w:lineRule="auto"/>
              <w:jc w:val="center"/>
              <w:rPr>
                <w:rFonts w:hint="default" w:ascii="宋体" w:hAnsi="宋体" w:eastAsia="宋体" w:cs="宋体"/>
                <w:spacing w:val="6"/>
                <w:sz w:val="20"/>
                <w:szCs w:val="20"/>
                <w:lang w:val="en-US" w:eastAsia="zh-CN"/>
              </w:rPr>
            </w:pPr>
            <w:r>
              <w:rPr>
                <w:rFonts w:hint="eastAsia" w:ascii="宋体" w:hAnsi="宋体" w:cs="宋体"/>
                <w:spacing w:val="6"/>
                <w:sz w:val="20"/>
                <w:szCs w:val="20"/>
                <w:lang w:val="en-US" w:eastAsia="zh-CN"/>
              </w:rPr>
              <w:t>凯斯博</w:t>
            </w:r>
          </w:p>
        </w:tc>
        <w:tc>
          <w:tcPr>
            <w:tcW w:w="1456" w:type="dxa"/>
            <w:vAlign w:val="center"/>
          </w:tcPr>
          <w:p w14:paraId="14FA24C9">
            <w:pPr>
              <w:spacing w:line="218" w:lineRule="auto"/>
              <w:jc w:val="center"/>
              <w:rPr>
                <w:rFonts w:hint="default" w:ascii="宋体" w:hAnsi="宋体" w:eastAsia="宋体" w:cs="宋体"/>
                <w:spacing w:val="6"/>
                <w:sz w:val="20"/>
                <w:szCs w:val="20"/>
                <w:lang w:val="en-US" w:eastAsia="zh-CN"/>
              </w:rPr>
            </w:pPr>
          </w:p>
        </w:tc>
      </w:tr>
      <w:tr w14:paraId="47ACF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45" w:type="dxa"/>
            <w:vAlign w:val="center"/>
          </w:tcPr>
          <w:p w14:paraId="5AB94602">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8</w:t>
            </w:r>
          </w:p>
        </w:tc>
        <w:tc>
          <w:tcPr>
            <w:tcW w:w="3286" w:type="dxa"/>
            <w:vAlign w:val="center"/>
          </w:tcPr>
          <w:p w14:paraId="0FA6D8BD">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二期5号厂房</w:t>
            </w:r>
          </w:p>
        </w:tc>
        <w:tc>
          <w:tcPr>
            <w:tcW w:w="1242" w:type="dxa"/>
            <w:shd w:val="clear" w:color="auto" w:fill="auto"/>
            <w:vAlign w:val="center"/>
          </w:tcPr>
          <w:p w14:paraId="0C2DCCB0">
            <w:pPr>
              <w:spacing w:line="218" w:lineRule="auto"/>
              <w:jc w:val="center"/>
              <w:rPr>
                <w:rFonts w:hint="default" w:ascii="宋体" w:hAnsi="宋体" w:eastAsia="宋体" w:cs="宋体"/>
                <w:spacing w:val="6"/>
                <w:kern w:val="2"/>
                <w:sz w:val="20"/>
                <w:szCs w:val="20"/>
                <w:lang w:val="en-US" w:eastAsia="zh-CN" w:bidi="ar-SA"/>
              </w:rPr>
            </w:pPr>
            <w:r>
              <w:rPr>
                <w:rFonts w:hint="default" w:ascii="宋体" w:hAnsi="宋体" w:eastAsia="宋体" w:cs="宋体"/>
                <w:spacing w:val="6"/>
                <w:sz w:val="20"/>
                <w:szCs w:val="20"/>
                <w:lang w:val="en-US" w:eastAsia="zh-CN"/>
              </w:rPr>
              <w:t>1</w:t>
            </w:r>
          </w:p>
        </w:tc>
        <w:tc>
          <w:tcPr>
            <w:tcW w:w="1589" w:type="dxa"/>
            <w:vAlign w:val="center"/>
          </w:tcPr>
          <w:p w14:paraId="140F319D">
            <w:pPr>
              <w:spacing w:line="218" w:lineRule="auto"/>
              <w:jc w:val="center"/>
              <w:rPr>
                <w:rFonts w:hint="default" w:ascii="宋体" w:hAnsi="宋体" w:eastAsia="宋体" w:cs="宋体"/>
                <w:spacing w:val="6"/>
                <w:sz w:val="20"/>
                <w:szCs w:val="20"/>
                <w:lang w:val="en-US" w:eastAsia="zh-CN"/>
              </w:rPr>
            </w:pPr>
            <w:r>
              <w:rPr>
                <w:rFonts w:hint="eastAsia" w:ascii="宋体" w:hAnsi="宋体" w:cs="宋体"/>
                <w:spacing w:val="6"/>
                <w:sz w:val="20"/>
                <w:szCs w:val="20"/>
                <w:lang w:val="en-US" w:eastAsia="zh-CN"/>
              </w:rPr>
              <w:t>凯斯博</w:t>
            </w:r>
          </w:p>
        </w:tc>
        <w:tc>
          <w:tcPr>
            <w:tcW w:w="1456" w:type="dxa"/>
            <w:vAlign w:val="center"/>
          </w:tcPr>
          <w:p w14:paraId="5E94493D">
            <w:pPr>
              <w:spacing w:line="218" w:lineRule="auto"/>
              <w:jc w:val="center"/>
              <w:rPr>
                <w:rFonts w:hint="default" w:ascii="宋体" w:hAnsi="宋体" w:eastAsia="宋体" w:cs="宋体"/>
                <w:spacing w:val="6"/>
                <w:sz w:val="20"/>
                <w:szCs w:val="20"/>
                <w:lang w:val="en-US" w:eastAsia="zh-CN"/>
              </w:rPr>
            </w:pPr>
          </w:p>
        </w:tc>
      </w:tr>
      <w:tr w14:paraId="5F812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45" w:type="dxa"/>
            <w:vAlign w:val="center"/>
          </w:tcPr>
          <w:p w14:paraId="5B81E42F">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9</w:t>
            </w:r>
          </w:p>
        </w:tc>
        <w:tc>
          <w:tcPr>
            <w:tcW w:w="3286" w:type="dxa"/>
            <w:vAlign w:val="center"/>
          </w:tcPr>
          <w:p w14:paraId="08009566">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二期9号仓库</w:t>
            </w:r>
          </w:p>
        </w:tc>
        <w:tc>
          <w:tcPr>
            <w:tcW w:w="1242" w:type="dxa"/>
            <w:shd w:val="clear" w:color="auto" w:fill="auto"/>
            <w:vAlign w:val="center"/>
          </w:tcPr>
          <w:p w14:paraId="2814D286">
            <w:pPr>
              <w:spacing w:line="218" w:lineRule="auto"/>
              <w:jc w:val="center"/>
              <w:rPr>
                <w:rFonts w:hint="default" w:ascii="宋体" w:hAnsi="宋体" w:eastAsia="宋体" w:cs="宋体"/>
                <w:spacing w:val="6"/>
                <w:kern w:val="2"/>
                <w:sz w:val="20"/>
                <w:szCs w:val="20"/>
                <w:lang w:val="en-US" w:eastAsia="zh-CN" w:bidi="ar-SA"/>
              </w:rPr>
            </w:pPr>
            <w:r>
              <w:rPr>
                <w:rFonts w:hint="default" w:ascii="宋体" w:hAnsi="宋体" w:eastAsia="宋体" w:cs="宋体"/>
                <w:spacing w:val="6"/>
                <w:sz w:val="20"/>
                <w:szCs w:val="20"/>
                <w:lang w:val="en-US" w:eastAsia="zh-CN"/>
              </w:rPr>
              <w:t>2</w:t>
            </w:r>
          </w:p>
        </w:tc>
        <w:tc>
          <w:tcPr>
            <w:tcW w:w="1589" w:type="dxa"/>
            <w:vAlign w:val="center"/>
          </w:tcPr>
          <w:p w14:paraId="16C15166">
            <w:pPr>
              <w:spacing w:line="218" w:lineRule="auto"/>
              <w:jc w:val="center"/>
              <w:rPr>
                <w:rFonts w:hint="default" w:ascii="宋体" w:hAnsi="宋体" w:eastAsia="宋体" w:cs="宋体"/>
                <w:spacing w:val="6"/>
                <w:sz w:val="20"/>
                <w:szCs w:val="20"/>
                <w:lang w:val="en-US" w:eastAsia="zh-CN"/>
              </w:rPr>
            </w:pPr>
            <w:r>
              <w:rPr>
                <w:rFonts w:hint="eastAsia" w:ascii="宋体" w:hAnsi="宋体" w:cs="宋体"/>
                <w:spacing w:val="6"/>
                <w:sz w:val="20"/>
                <w:szCs w:val="20"/>
                <w:lang w:val="en-US" w:eastAsia="zh-CN"/>
              </w:rPr>
              <w:t>凯斯博</w:t>
            </w:r>
          </w:p>
        </w:tc>
        <w:tc>
          <w:tcPr>
            <w:tcW w:w="1456" w:type="dxa"/>
            <w:vAlign w:val="center"/>
          </w:tcPr>
          <w:p w14:paraId="5F371E6A">
            <w:pPr>
              <w:spacing w:line="218" w:lineRule="auto"/>
              <w:jc w:val="center"/>
              <w:rPr>
                <w:rFonts w:hint="default" w:ascii="宋体" w:hAnsi="宋体" w:eastAsia="宋体" w:cs="宋体"/>
                <w:spacing w:val="6"/>
                <w:sz w:val="20"/>
                <w:szCs w:val="20"/>
                <w:lang w:val="en-US" w:eastAsia="zh-CN"/>
              </w:rPr>
            </w:pPr>
          </w:p>
        </w:tc>
      </w:tr>
      <w:tr w14:paraId="0BF3C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45" w:type="dxa"/>
            <w:vAlign w:val="center"/>
          </w:tcPr>
          <w:p w14:paraId="18F12F1E">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10</w:t>
            </w:r>
          </w:p>
        </w:tc>
        <w:tc>
          <w:tcPr>
            <w:tcW w:w="3286" w:type="dxa"/>
            <w:vAlign w:val="center"/>
          </w:tcPr>
          <w:p w14:paraId="0B448237">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二期10号仓库</w:t>
            </w:r>
          </w:p>
        </w:tc>
        <w:tc>
          <w:tcPr>
            <w:tcW w:w="1242" w:type="dxa"/>
            <w:shd w:val="clear" w:color="auto" w:fill="auto"/>
            <w:vAlign w:val="center"/>
          </w:tcPr>
          <w:p w14:paraId="6455B543">
            <w:pPr>
              <w:spacing w:line="218" w:lineRule="auto"/>
              <w:jc w:val="center"/>
              <w:rPr>
                <w:rFonts w:hint="default" w:ascii="宋体" w:hAnsi="宋体" w:eastAsia="宋体" w:cs="宋体"/>
                <w:spacing w:val="6"/>
                <w:kern w:val="2"/>
                <w:sz w:val="20"/>
                <w:szCs w:val="20"/>
                <w:lang w:val="en-US" w:eastAsia="zh-CN" w:bidi="ar-SA"/>
              </w:rPr>
            </w:pPr>
            <w:r>
              <w:rPr>
                <w:rFonts w:hint="default" w:ascii="宋体" w:hAnsi="宋体" w:eastAsia="宋体" w:cs="宋体"/>
                <w:spacing w:val="6"/>
                <w:sz w:val="20"/>
                <w:szCs w:val="20"/>
                <w:lang w:val="en-US" w:eastAsia="zh-CN"/>
              </w:rPr>
              <w:t>2</w:t>
            </w:r>
          </w:p>
        </w:tc>
        <w:tc>
          <w:tcPr>
            <w:tcW w:w="1589" w:type="dxa"/>
            <w:vAlign w:val="center"/>
          </w:tcPr>
          <w:p w14:paraId="5190FA61">
            <w:pPr>
              <w:spacing w:line="218" w:lineRule="auto"/>
              <w:jc w:val="center"/>
              <w:rPr>
                <w:rFonts w:hint="default" w:ascii="宋体" w:hAnsi="宋体" w:eastAsia="宋体" w:cs="宋体"/>
                <w:spacing w:val="6"/>
                <w:sz w:val="20"/>
                <w:szCs w:val="20"/>
                <w:lang w:val="en-US" w:eastAsia="zh-CN"/>
              </w:rPr>
            </w:pPr>
            <w:r>
              <w:rPr>
                <w:rFonts w:hint="eastAsia" w:ascii="宋体" w:hAnsi="宋体" w:cs="宋体"/>
                <w:spacing w:val="6"/>
                <w:sz w:val="20"/>
                <w:szCs w:val="20"/>
                <w:lang w:val="en-US" w:eastAsia="zh-CN"/>
              </w:rPr>
              <w:t>凯斯博</w:t>
            </w:r>
          </w:p>
        </w:tc>
        <w:tc>
          <w:tcPr>
            <w:tcW w:w="1456" w:type="dxa"/>
            <w:vAlign w:val="center"/>
          </w:tcPr>
          <w:p w14:paraId="6789A2FE">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大电梯</w:t>
            </w:r>
          </w:p>
        </w:tc>
      </w:tr>
      <w:tr w14:paraId="73F88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4231" w:type="dxa"/>
            <w:gridSpan w:val="2"/>
            <w:vAlign w:val="center"/>
          </w:tcPr>
          <w:p w14:paraId="52BCAF53">
            <w:pPr>
              <w:spacing w:line="218" w:lineRule="auto"/>
              <w:jc w:val="center"/>
              <w:rPr>
                <w:rFonts w:hint="default" w:ascii="宋体" w:hAnsi="宋体" w:eastAsia="宋体" w:cs="宋体"/>
                <w:spacing w:val="6"/>
                <w:sz w:val="20"/>
                <w:szCs w:val="20"/>
                <w:lang w:val="en-US" w:eastAsia="zh-CN"/>
              </w:rPr>
            </w:pPr>
            <w:r>
              <w:rPr>
                <w:rFonts w:hint="default" w:ascii="宋体" w:hAnsi="宋体" w:eastAsia="宋体" w:cs="宋体"/>
                <w:spacing w:val="6"/>
                <w:sz w:val="20"/>
                <w:szCs w:val="20"/>
                <w:lang w:val="en-US" w:eastAsia="zh-CN"/>
              </w:rPr>
              <w:t>合计</w:t>
            </w:r>
          </w:p>
        </w:tc>
        <w:tc>
          <w:tcPr>
            <w:tcW w:w="1242" w:type="dxa"/>
            <w:vAlign w:val="center"/>
          </w:tcPr>
          <w:p w14:paraId="713CAABB">
            <w:pPr>
              <w:spacing w:line="218" w:lineRule="auto"/>
              <w:jc w:val="center"/>
              <w:rPr>
                <w:rFonts w:hint="default" w:ascii="宋体" w:hAnsi="宋体" w:eastAsia="宋体" w:cs="宋体"/>
                <w:spacing w:val="6"/>
                <w:sz w:val="20"/>
                <w:szCs w:val="20"/>
                <w:lang w:val="en-US" w:eastAsia="zh-CN"/>
              </w:rPr>
            </w:pPr>
            <w:r>
              <w:rPr>
                <w:rFonts w:hint="eastAsia" w:ascii="宋体" w:hAnsi="宋体" w:cs="宋体"/>
                <w:spacing w:val="6"/>
                <w:sz w:val="20"/>
                <w:szCs w:val="20"/>
                <w:lang w:val="en-US" w:eastAsia="zh-CN"/>
              </w:rPr>
              <w:t>13</w:t>
            </w:r>
          </w:p>
        </w:tc>
        <w:tc>
          <w:tcPr>
            <w:tcW w:w="1589" w:type="dxa"/>
            <w:vAlign w:val="center"/>
          </w:tcPr>
          <w:p w14:paraId="75DB6FA0">
            <w:pPr>
              <w:spacing w:line="218" w:lineRule="auto"/>
              <w:jc w:val="center"/>
              <w:rPr>
                <w:rFonts w:hint="default" w:ascii="宋体" w:hAnsi="宋体" w:eastAsia="宋体" w:cs="宋体"/>
                <w:spacing w:val="6"/>
                <w:sz w:val="20"/>
                <w:szCs w:val="20"/>
                <w:lang w:val="en-US" w:eastAsia="zh-CN"/>
              </w:rPr>
            </w:pPr>
          </w:p>
        </w:tc>
        <w:tc>
          <w:tcPr>
            <w:tcW w:w="1456" w:type="dxa"/>
            <w:vAlign w:val="center"/>
          </w:tcPr>
          <w:p w14:paraId="7A12BD46">
            <w:pPr>
              <w:spacing w:line="218" w:lineRule="auto"/>
              <w:jc w:val="center"/>
              <w:rPr>
                <w:rFonts w:hint="default" w:ascii="宋体" w:hAnsi="宋体" w:eastAsia="宋体" w:cs="宋体"/>
                <w:spacing w:val="6"/>
                <w:sz w:val="20"/>
                <w:szCs w:val="20"/>
                <w:lang w:val="en-US" w:eastAsia="zh-CN"/>
              </w:rPr>
            </w:pPr>
          </w:p>
        </w:tc>
      </w:tr>
    </w:tbl>
    <w:p w14:paraId="0DC4D596">
      <w:pPr>
        <w:spacing w:line="218" w:lineRule="auto"/>
        <w:rPr>
          <w:rFonts w:ascii="宋体" w:hAnsi="宋体" w:eastAsia="宋体" w:cs="宋体"/>
          <w:spacing w:val="6"/>
          <w:sz w:val="20"/>
          <w:szCs w:val="20"/>
        </w:rPr>
        <w:sectPr>
          <w:footerReference r:id="rId19" w:type="default"/>
          <w:pgSz w:w="11910" w:h="16840"/>
          <w:pgMar w:top="1431" w:right="1786" w:bottom="1078" w:left="1786" w:header="0" w:footer="925" w:gutter="0"/>
          <w:pgNumType w:fmt="decimal"/>
          <w:cols w:space="720" w:num="1"/>
        </w:sectPr>
      </w:pPr>
    </w:p>
    <w:p w14:paraId="3F3394F0">
      <w:pPr>
        <w:spacing w:before="303" w:line="220" w:lineRule="auto"/>
        <w:jc w:val="center"/>
        <w:rPr>
          <w:rFonts w:ascii="宋体" w:hAnsi="宋体" w:eastAsia="宋体" w:cs="宋体"/>
          <w:b/>
          <w:bCs/>
          <w:spacing w:val="39"/>
          <w:sz w:val="26"/>
          <w:szCs w:val="26"/>
        </w:rPr>
      </w:pPr>
    </w:p>
    <w:p w14:paraId="6B2EECB9">
      <w:pPr>
        <w:spacing w:before="303" w:line="220" w:lineRule="auto"/>
        <w:jc w:val="center"/>
        <w:rPr>
          <w:rFonts w:ascii="宋体" w:hAnsi="宋体" w:eastAsia="宋体" w:cs="宋体"/>
          <w:sz w:val="26"/>
          <w:szCs w:val="26"/>
        </w:rPr>
      </w:pPr>
      <w:r>
        <w:rPr>
          <w:rFonts w:hint="eastAsia" w:ascii="宋体" w:hAnsi="宋体" w:eastAsia="宋体" w:cs="宋体"/>
          <w:b/>
          <w:bCs/>
          <w:spacing w:val="39"/>
          <w:sz w:val="26"/>
          <w:szCs w:val="26"/>
          <w:lang w:val="en-US" w:eastAsia="zh-CN"/>
        </w:rPr>
        <w:t>大丰国新深通智能科技产业园</w:t>
      </w:r>
      <w:r>
        <w:rPr>
          <w:rFonts w:ascii="宋体" w:hAnsi="宋体" w:eastAsia="宋体" w:cs="宋体"/>
          <w:b/>
          <w:bCs/>
          <w:spacing w:val="39"/>
          <w:sz w:val="26"/>
          <w:szCs w:val="26"/>
        </w:rPr>
        <w:t>电梯清单</w:t>
      </w:r>
    </w:p>
    <w:p w14:paraId="0E96B03A"/>
    <w:tbl>
      <w:tblPr>
        <w:tblStyle w:val="21"/>
        <w:tblW w:w="1374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6"/>
        <w:gridCol w:w="2852"/>
        <w:gridCol w:w="1339"/>
        <w:gridCol w:w="2512"/>
        <w:gridCol w:w="2980"/>
        <w:gridCol w:w="1634"/>
        <w:gridCol w:w="1637"/>
      </w:tblGrid>
      <w:tr w14:paraId="11E555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4" w:hRule="atLeast"/>
        </w:trPr>
        <w:tc>
          <w:tcPr>
            <w:tcW w:w="13740" w:type="dxa"/>
            <w:gridSpan w:val="7"/>
            <w:vAlign w:val="center"/>
          </w:tcPr>
          <w:p w14:paraId="1CAE0D71">
            <w:pPr>
              <w:spacing w:before="202" w:line="220" w:lineRule="auto"/>
              <w:ind w:left="15"/>
              <w:jc w:val="left"/>
              <w:rPr>
                <w:rFonts w:hint="default" w:ascii="宋体" w:hAnsi="宋体" w:eastAsia="宋体" w:cs="宋体"/>
                <w:sz w:val="18"/>
                <w:szCs w:val="18"/>
                <w:lang w:val="en-US" w:eastAsia="zh-CN"/>
              </w:rPr>
            </w:pPr>
            <w:r>
              <w:rPr>
                <w:rFonts w:hint="eastAsia" w:ascii="宋体" w:hAnsi="宋体" w:eastAsia="宋体" w:cs="宋体"/>
                <w:spacing w:val="1"/>
                <w:sz w:val="18"/>
                <w:szCs w:val="18"/>
                <w:lang w:val="en-US" w:eastAsia="zh-CN"/>
              </w:rPr>
              <w:t>大丰国新深通智能科技产业园</w:t>
            </w:r>
          </w:p>
        </w:tc>
      </w:tr>
      <w:tr w14:paraId="660D68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3" w:hRule="atLeast"/>
        </w:trPr>
        <w:tc>
          <w:tcPr>
            <w:tcW w:w="786" w:type="dxa"/>
            <w:vAlign w:val="center"/>
          </w:tcPr>
          <w:p w14:paraId="4949E3B1">
            <w:pPr>
              <w:spacing w:before="199" w:line="221" w:lineRule="auto"/>
              <w:ind w:firstLine="176" w:firstLineChars="100"/>
              <w:jc w:val="both"/>
              <w:rPr>
                <w:rFonts w:ascii="宋体" w:hAnsi="宋体" w:eastAsia="宋体" w:cs="宋体"/>
                <w:sz w:val="18"/>
                <w:szCs w:val="18"/>
              </w:rPr>
            </w:pPr>
            <w:r>
              <w:rPr>
                <w:rFonts w:ascii="宋体" w:hAnsi="宋体" w:eastAsia="宋体" w:cs="宋体"/>
                <w:spacing w:val="-2"/>
                <w:sz w:val="18"/>
                <w:szCs w:val="18"/>
              </w:rPr>
              <w:t>序号</w:t>
            </w:r>
          </w:p>
        </w:tc>
        <w:tc>
          <w:tcPr>
            <w:tcW w:w="2852" w:type="dxa"/>
            <w:vAlign w:val="center"/>
          </w:tcPr>
          <w:p w14:paraId="147582AF">
            <w:pPr>
              <w:spacing w:before="200" w:line="221" w:lineRule="auto"/>
              <w:ind w:firstLine="1218" w:firstLineChars="700"/>
              <w:jc w:val="both"/>
              <w:rPr>
                <w:rFonts w:ascii="宋体" w:hAnsi="宋体" w:eastAsia="宋体" w:cs="宋体"/>
                <w:sz w:val="18"/>
                <w:szCs w:val="18"/>
              </w:rPr>
            </w:pPr>
            <w:r>
              <w:rPr>
                <w:rFonts w:ascii="宋体" w:hAnsi="宋体" w:eastAsia="宋体" w:cs="宋体"/>
                <w:spacing w:val="-3"/>
                <w:sz w:val="18"/>
                <w:szCs w:val="18"/>
              </w:rPr>
              <w:t>名称</w:t>
            </w:r>
          </w:p>
        </w:tc>
        <w:tc>
          <w:tcPr>
            <w:tcW w:w="1339" w:type="dxa"/>
            <w:vAlign w:val="center"/>
          </w:tcPr>
          <w:p w14:paraId="68923C59">
            <w:pPr>
              <w:spacing w:before="198" w:line="219" w:lineRule="auto"/>
              <w:ind w:left="513"/>
              <w:jc w:val="both"/>
              <w:rPr>
                <w:rFonts w:ascii="宋体" w:hAnsi="宋体" w:eastAsia="宋体" w:cs="宋体"/>
                <w:sz w:val="18"/>
                <w:szCs w:val="18"/>
              </w:rPr>
            </w:pPr>
            <w:r>
              <w:rPr>
                <w:rFonts w:ascii="宋体" w:hAnsi="宋体" w:eastAsia="宋体" w:cs="宋体"/>
                <w:spacing w:val="7"/>
                <w:sz w:val="18"/>
                <w:szCs w:val="18"/>
              </w:rPr>
              <w:t>类别</w:t>
            </w:r>
          </w:p>
        </w:tc>
        <w:tc>
          <w:tcPr>
            <w:tcW w:w="2512" w:type="dxa"/>
            <w:vAlign w:val="center"/>
          </w:tcPr>
          <w:p w14:paraId="2FCD159E">
            <w:pPr>
              <w:spacing w:before="198" w:line="219" w:lineRule="auto"/>
              <w:ind w:left="894"/>
              <w:jc w:val="both"/>
              <w:rPr>
                <w:rFonts w:ascii="宋体" w:hAnsi="宋体" w:eastAsia="宋体" w:cs="宋体"/>
                <w:sz w:val="18"/>
                <w:szCs w:val="18"/>
              </w:rPr>
            </w:pPr>
            <w:r>
              <w:rPr>
                <w:rFonts w:ascii="宋体" w:hAnsi="宋体" w:eastAsia="宋体" w:cs="宋体"/>
                <w:spacing w:val="-2"/>
                <w:sz w:val="18"/>
                <w:szCs w:val="18"/>
              </w:rPr>
              <w:t>注册代码</w:t>
            </w:r>
          </w:p>
        </w:tc>
        <w:tc>
          <w:tcPr>
            <w:tcW w:w="2980" w:type="dxa"/>
            <w:vAlign w:val="center"/>
          </w:tcPr>
          <w:p w14:paraId="1FB76572">
            <w:pPr>
              <w:spacing w:before="198" w:line="219" w:lineRule="auto"/>
              <w:ind w:left="1126"/>
              <w:jc w:val="both"/>
              <w:rPr>
                <w:rFonts w:ascii="宋体" w:hAnsi="宋体" w:eastAsia="宋体" w:cs="宋体"/>
                <w:sz w:val="18"/>
                <w:szCs w:val="18"/>
              </w:rPr>
            </w:pPr>
            <w:r>
              <w:rPr>
                <w:rFonts w:ascii="宋体" w:hAnsi="宋体" w:eastAsia="宋体" w:cs="宋体"/>
                <w:spacing w:val="-2"/>
                <w:sz w:val="18"/>
                <w:szCs w:val="18"/>
              </w:rPr>
              <w:t>主要参数</w:t>
            </w:r>
          </w:p>
        </w:tc>
        <w:tc>
          <w:tcPr>
            <w:tcW w:w="1634" w:type="dxa"/>
            <w:vAlign w:val="center"/>
          </w:tcPr>
          <w:p w14:paraId="5BB766D8">
            <w:pPr>
              <w:spacing w:before="198" w:line="219" w:lineRule="auto"/>
              <w:ind w:left="637"/>
              <w:jc w:val="both"/>
              <w:rPr>
                <w:rFonts w:ascii="宋体" w:hAnsi="宋体" w:eastAsia="宋体" w:cs="宋体"/>
                <w:sz w:val="18"/>
                <w:szCs w:val="18"/>
              </w:rPr>
            </w:pPr>
            <w:r>
              <w:rPr>
                <w:rFonts w:ascii="宋体" w:hAnsi="宋体" w:eastAsia="宋体" w:cs="宋体"/>
                <w:spacing w:val="3"/>
                <w:sz w:val="18"/>
                <w:szCs w:val="18"/>
              </w:rPr>
              <w:t>品牌</w:t>
            </w:r>
          </w:p>
        </w:tc>
        <w:tc>
          <w:tcPr>
            <w:tcW w:w="1637" w:type="dxa"/>
            <w:vAlign w:val="center"/>
          </w:tcPr>
          <w:p w14:paraId="73CDE690">
            <w:pPr>
              <w:spacing w:before="198" w:line="220" w:lineRule="auto"/>
              <w:ind w:left="449"/>
              <w:jc w:val="both"/>
              <w:rPr>
                <w:rFonts w:ascii="宋体" w:hAnsi="宋体" w:eastAsia="宋体" w:cs="宋体"/>
                <w:sz w:val="18"/>
                <w:szCs w:val="18"/>
              </w:rPr>
            </w:pPr>
            <w:r>
              <w:rPr>
                <w:rFonts w:ascii="宋体" w:hAnsi="宋体" w:eastAsia="宋体" w:cs="宋体"/>
                <w:spacing w:val="4"/>
                <w:sz w:val="18"/>
                <w:szCs w:val="18"/>
              </w:rPr>
              <w:t>投用时间</w:t>
            </w:r>
          </w:p>
        </w:tc>
      </w:tr>
      <w:tr w14:paraId="53B76B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5" w:hRule="atLeast"/>
        </w:trPr>
        <w:tc>
          <w:tcPr>
            <w:tcW w:w="786" w:type="dxa"/>
            <w:vAlign w:val="center"/>
          </w:tcPr>
          <w:p w14:paraId="60460E3E">
            <w:pPr>
              <w:spacing w:before="217" w:line="241" w:lineRule="auto"/>
              <w:ind w:left="405"/>
              <w:jc w:val="both"/>
              <w:rPr>
                <w:rFonts w:ascii="宋体" w:hAnsi="宋体" w:eastAsia="宋体" w:cs="宋体"/>
                <w:sz w:val="18"/>
                <w:szCs w:val="18"/>
              </w:rPr>
            </w:pPr>
            <w:r>
              <w:rPr>
                <w:rFonts w:ascii="宋体" w:hAnsi="宋体" w:eastAsia="宋体" w:cs="宋体"/>
                <w:sz w:val="18"/>
                <w:szCs w:val="18"/>
              </w:rPr>
              <w:t>1</w:t>
            </w:r>
          </w:p>
        </w:tc>
        <w:tc>
          <w:tcPr>
            <w:tcW w:w="2852" w:type="dxa"/>
            <w:vAlign w:val="center"/>
          </w:tcPr>
          <w:p w14:paraId="2DDE2499">
            <w:pPr>
              <w:spacing w:before="198" w:line="219" w:lineRule="auto"/>
              <w:jc w:val="center"/>
              <w:rPr>
                <w:rFonts w:hint="default" w:ascii="宋体" w:hAnsi="宋体" w:eastAsia="宋体" w:cs="宋体"/>
                <w:sz w:val="18"/>
                <w:szCs w:val="18"/>
                <w:lang w:val="en-US" w:eastAsia="zh-CN"/>
              </w:rPr>
            </w:pPr>
            <w:r>
              <w:rPr>
                <w:rFonts w:hint="eastAsia" w:ascii="宋体" w:hAnsi="宋体" w:eastAsia="宋体" w:cs="宋体"/>
                <w:spacing w:val="2"/>
                <w:sz w:val="18"/>
                <w:szCs w:val="18"/>
                <w:lang w:val="en-US" w:eastAsia="zh-CN"/>
              </w:rPr>
              <w:t>国新智能科技产业园6#楼西北角</w:t>
            </w:r>
          </w:p>
        </w:tc>
        <w:tc>
          <w:tcPr>
            <w:tcW w:w="1339" w:type="dxa"/>
            <w:vAlign w:val="center"/>
          </w:tcPr>
          <w:p w14:paraId="4C6EEF8C">
            <w:pPr>
              <w:spacing w:before="199" w:line="220" w:lineRule="auto"/>
              <w:ind w:left="513"/>
              <w:jc w:val="both"/>
              <w:rPr>
                <w:rFonts w:ascii="宋体" w:hAnsi="宋体" w:eastAsia="宋体" w:cs="宋体"/>
                <w:sz w:val="18"/>
                <w:szCs w:val="18"/>
              </w:rPr>
            </w:pPr>
            <w:r>
              <w:rPr>
                <w:rFonts w:ascii="宋体" w:hAnsi="宋体" w:eastAsia="宋体" w:cs="宋体"/>
                <w:spacing w:val="4"/>
                <w:sz w:val="18"/>
                <w:szCs w:val="18"/>
              </w:rPr>
              <w:t>电梯</w:t>
            </w:r>
          </w:p>
        </w:tc>
        <w:tc>
          <w:tcPr>
            <w:tcW w:w="2512" w:type="dxa"/>
            <w:vAlign w:val="center"/>
          </w:tcPr>
          <w:p w14:paraId="72E35D77">
            <w:pPr>
              <w:spacing w:before="216"/>
              <w:ind w:left="354"/>
              <w:jc w:val="both"/>
              <w:rPr>
                <w:rFonts w:hint="default" w:ascii="宋体" w:hAnsi="宋体" w:eastAsia="宋体" w:cs="宋体"/>
                <w:sz w:val="18"/>
                <w:szCs w:val="18"/>
                <w:lang w:val="en-US" w:eastAsia="zh-CN"/>
              </w:rPr>
            </w:pPr>
            <w:r>
              <w:rPr>
                <w:rFonts w:hint="eastAsia" w:ascii="宋体" w:hAnsi="宋体" w:eastAsia="宋体" w:cs="宋体"/>
                <w:spacing w:val="-1"/>
                <w:sz w:val="18"/>
                <w:szCs w:val="18"/>
                <w:lang w:val="en-US" w:eastAsia="zh-CN"/>
              </w:rPr>
              <w:t>31203209822019010040</w:t>
            </w:r>
          </w:p>
        </w:tc>
        <w:tc>
          <w:tcPr>
            <w:tcW w:w="2980" w:type="dxa"/>
            <w:vAlign w:val="center"/>
          </w:tcPr>
          <w:p w14:paraId="2DC81A62">
            <w:pPr>
              <w:spacing w:before="193" w:line="214" w:lineRule="auto"/>
              <w:ind w:left="676"/>
              <w:jc w:val="both"/>
              <w:rPr>
                <w:rFonts w:hint="default" w:ascii="宋体" w:hAnsi="宋体" w:eastAsia="宋体" w:cs="宋体"/>
                <w:sz w:val="18"/>
                <w:szCs w:val="18"/>
                <w:lang w:val="en-US" w:eastAsia="zh-CN"/>
              </w:rPr>
            </w:pPr>
            <w:r>
              <w:rPr>
                <w:rFonts w:hint="eastAsia" w:ascii="宋体" w:hAnsi="宋体" w:eastAsia="宋体" w:cs="宋体"/>
                <w:spacing w:val="-1"/>
                <w:sz w:val="18"/>
                <w:szCs w:val="18"/>
                <w:lang w:val="en-US" w:eastAsia="zh-CN"/>
              </w:rPr>
              <w:t>4/4/4 0.5m/s 3000kg</w:t>
            </w:r>
          </w:p>
        </w:tc>
        <w:tc>
          <w:tcPr>
            <w:tcW w:w="1634" w:type="dxa"/>
            <w:vAlign w:val="center"/>
          </w:tcPr>
          <w:p w14:paraId="74B8648B">
            <w:pPr>
              <w:spacing w:before="199" w:line="219" w:lineRule="auto"/>
              <w:ind w:left="457"/>
              <w:jc w:val="both"/>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苏迅电梯</w:t>
            </w:r>
          </w:p>
        </w:tc>
        <w:tc>
          <w:tcPr>
            <w:tcW w:w="1637" w:type="dxa"/>
            <w:vAlign w:val="center"/>
          </w:tcPr>
          <w:p w14:paraId="72AE648E">
            <w:pPr>
              <w:spacing w:before="199" w:line="219" w:lineRule="auto"/>
              <w:ind w:left="409"/>
              <w:jc w:val="both"/>
              <w:rPr>
                <w:rFonts w:ascii="宋体" w:hAnsi="宋体" w:eastAsia="宋体" w:cs="宋体"/>
                <w:sz w:val="18"/>
                <w:szCs w:val="18"/>
              </w:rPr>
            </w:pPr>
            <w:r>
              <w:rPr>
                <w:rFonts w:ascii="宋体" w:hAnsi="宋体" w:eastAsia="宋体" w:cs="宋体"/>
                <w:spacing w:val="5"/>
                <w:sz w:val="18"/>
                <w:szCs w:val="18"/>
              </w:rPr>
              <w:t>201</w:t>
            </w:r>
            <w:r>
              <w:rPr>
                <w:rFonts w:hint="eastAsia" w:ascii="宋体" w:hAnsi="宋体" w:eastAsia="宋体" w:cs="宋体"/>
                <w:spacing w:val="5"/>
                <w:sz w:val="18"/>
                <w:szCs w:val="18"/>
                <w:lang w:val="en-US" w:eastAsia="zh-CN"/>
              </w:rPr>
              <w:t>8</w:t>
            </w:r>
            <w:r>
              <w:rPr>
                <w:rFonts w:ascii="宋体" w:hAnsi="宋体" w:eastAsia="宋体" w:cs="宋体"/>
                <w:spacing w:val="5"/>
                <w:sz w:val="18"/>
                <w:szCs w:val="18"/>
              </w:rPr>
              <w:t>年</w:t>
            </w:r>
            <w:r>
              <w:rPr>
                <w:rFonts w:hint="eastAsia" w:ascii="宋体" w:hAnsi="宋体" w:eastAsia="宋体" w:cs="宋体"/>
                <w:spacing w:val="5"/>
                <w:sz w:val="18"/>
                <w:szCs w:val="18"/>
                <w:lang w:val="en-US" w:eastAsia="zh-CN"/>
              </w:rPr>
              <w:t>9</w:t>
            </w:r>
            <w:r>
              <w:rPr>
                <w:rFonts w:ascii="宋体" w:hAnsi="宋体" w:eastAsia="宋体" w:cs="宋体"/>
                <w:spacing w:val="5"/>
                <w:sz w:val="18"/>
                <w:szCs w:val="18"/>
              </w:rPr>
              <w:t>月</w:t>
            </w:r>
          </w:p>
        </w:tc>
      </w:tr>
      <w:tr w14:paraId="38731D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7" w:hRule="atLeast"/>
        </w:trPr>
        <w:tc>
          <w:tcPr>
            <w:tcW w:w="786" w:type="dxa"/>
            <w:vAlign w:val="center"/>
          </w:tcPr>
          <w:p w14:paraId="58BF57B0">
            <w:pPr>
              <w:spacing w:before="218" w:line="241" w:lineRule="auto"/>
              <w:ind w:left="405"/>
              <w:jc w:val="both"/>
              <w:rPr>
                <w:rFonts w:ascii="宋体" w:hAnsi="宋体" w:eastAsia="宋体" w:cs="宋体"/>
                <w:sz w:val="18"/>
                <w:szCs w:val="18"/>
              </w:rPr>
            </w:pPr>
            <w:r>
              <w:rPr>
                <w:rFonts w:ascii="宋体" w:hAnsi="宋体" w:eastAsia="宋体" w:cs="宋体"/>
                <w:sz w:val="18"/>
                <w:szCs w:val="18"/>
              </w:rPr>
              <w:t>2</w:t>
            </w:r>
          </w:p>
        </w:tc>
        <w:tc>
          <w:tcPr>
            <w:tcW w:w="2852" w:type="dxa"/>
            <w:vAlign w:val="center"/>
          </w:tcPr>
          <w:p w14:paraId="7DDF2B0A">
            <w:pPr>
              <w:spacing w:before="199" w:line="219" w:lineRule="auto"/>
              <w:jc w:val="center"/>
              <w:rPr>
                <w:rFonts w:ascii="宋体" w:hAnsi="宋体" w:eastAsia="宋体" w:cs="宋体"/>
                <w:sz w:val="18"/>
                <w:szCs w:val="18"/>
              </w:rPr>
            </w:pPr>
            <w:r>
              <w:rPr>
                <w:rFonts w:hint="eastAsia" w:ascii="宋体" w:hAnsi="宋体" w:eastAsia="宋体" w:cs="宋体"/>
                <w:spacing w:val="2"/>
                <w:sz w:val="18"/>
                <w:szCs w:val="18"/>
                <w:lang w:val="en-US" w:eastAsia="zh-CN"/>
              </w:rPr>
              <w:t>国新智能科技产业园6#楼东南角</w:t>
            </w:r>
          </w:p>
        </w:tc>
        <w:tc>
          <w:tcPr>
            <w:tcW w:w="1339" w:type="dxa"/>
            <w:vAlign w:val="center"/>
          </w:tcPr>
          <w:p w14:paraId="011826E2">
            <w:pPr>
              <w:spacing w:before="200" w:line="220" w:lineRule="auto"/>
              <w:ind w:left="513"/>
              <w:jc w:val="both"/>
              <w:rPr>
                <w:rFonts w:ascii="宋体" w:hAnsi="宋体" w:eastAsia="宋体" w:cs="宋体"/>
                <w:sz w:val="18"/>
                <w:szCs w:val="18"/>
              </w:rPr>
            </w:pPr>
            <w:r>
              <w:rPr>
                <w:rFonts w:ascii="宋体" w:hAnsi="宋体" w:eastAsia="宋体" w:cs="宋体"/>
                <w:spacing w:val="4"/>
                <w:sz w:val="18"/>
                <w:szCs w:val="18"/>
              </w:rPr>
              <w:t>电梯</w:t>
            </w:r>
          </w:p>
        </w:tc>
        <w:tc>
          <w:tcPr>
            <w:tcW w:w="2512" w:type="dxa"/>
            <w:vAlign w:val="center"/>
          </w:tcPr>
          <w:p w14:paraId="4C44612B">
            <w:pPr>
              <w:spacing w:before="217"/>
              <w:ind w:left="354"/>
              <w:jc w:val="both"/>
              <w:rPr>
                <w:rFonts w:hint="default" w:ascii="宋体" w:hAnsi="宋体" w:eastAsia="宋体" w:cs="宋体"/>
                <w:sz w:val="18"/>
                <w:szCs w:val="18"/>
                <w:lang w:val="en-US" w:eastAsia="zh-CN"/>
              </w:rPr>
            </w:pPr>
            <w:r>
              <w:rPr>
                <w:rFonts w:hint="eastAsia" w:ascii="宋体" w:hAnsi="宋体" w:eastAsia="宋体" w:cs="宋体"/>
                <w:spacing w:val="-1"/>
                <w:sz w:val="18"/>
                <w:szCs w:val="18"/>
                <w:lang w:val="en-US" w:eastAsia="zh-CN"/>
              </w:rPr>
              <w:t>31203209822019010039</w:t>
            </w:r>
          </w:p>
        </w:tc>
        <w:tc>
          <w:tcPr>
            <w:tcW w:w="2980" w:type="dxa"/>
            <w:vAlign w:val="center"/>
          </w:tcPr>
          <w:p w14:paraId="1F93A567">
            <w:pPr>
              <w:spacing w:before="194" w:line="214" w:lineRule="auto"/>
              <w:ind w:left="676"/>
              <w:jc w:val="both"/>
              <w:rPr>
                <w:rFonts w:ascii="宋体" w:hAnsi="宋体" w:eastAsia="宋体" w:cs="宋体"/>
                <w:sz w:val="18"/>
                <w:szCs w:val="18"/>
              </w:rPr>
            </w:pPr>
            <w:r>
              <w:rPr>
                <w:rFonts w:hint="eastAsia" w:ascii="宋体" w:hAnsi="宋体" w:eastAsia="宋体" w:cs="宋体"/>
                <w:spacing w:val="-1"/>
                <w:sz w:val="18"/>
                <w:szCs w:val="18"/>
                <w:lang w:val="en-US" w:eastAsia="zh-CN"/>
              </w:rPr>
              <w:t>4/4/4 0.5m/s 3000kg</w:t>
            </w:r>
          </w:p>
        </w:tc>
        <w:tc>
          <w:tcPr>
            <w:tcW w:w="1634" w:type="dxa"/>
            <w:vAlign w:val="center"/>
          </w:tcPr>
          <w:p w14:paraId="1628E581">
            <w:pPr>
              <w:spacing w:before="199" w:line="219" w:lineRule="auto"/>
              <w:ind w:left="457" w:leftChars="0"/>
              <w:jc w:val="both"/>
              <w:rPr>
                <w:rFonts w:ascii="宋体" w:hAnsi="宋体" w:eastAsia="宋体" w:cs="宋体"/>
                <w:sz w:val="18"/>
                <w:szCs w:val="18"/>
              </w:rPr>
            </w:pPr>
            <w:r>
              <w:rPr>
                <w:rFonts w:hint="eastAsia" w:ascii="宋体" w:hAnsi="宋体" w:eastAsia="宋体" w:cs="宋体"/>
                <w:sz w:val="18"/>
                <w:szCs w:val="18"/>
                <w:lang w:val="en-US" w:eastAsia="zh-CN"/>
              </w:rPr>
              <w:t>苏迅电梯</w:t>
            </w:r>
          </w:p>
        </w:tc>
        <w:tc>
          <w:tcPr>
            <w:tcW w:w="1637" w:type="dxa"/>
            <w:vAlign w:val="center"/>
          </w:tcPr>
          <w:p w14:paraId="0C190511">
            <w:pPr>
              <w:spacing w:before="199" w:line="219" w:lineRule="auto"/>
              <w:ind w:left="409" w:leftChars="0"/>
              <w:jc w:val="both"/>
              <w:rPr>
                <w:rFonts w:ascii="宋体" w:hAnsi="宋体" w:eastAsia="宋体" w:cs="宋体"/>
                <w:sz w:val="18"/>
                <w:szCs w:val="18"/>
              </w:rPr>
            </w:pPr>
            <w:r>
              <w:rPr>
                <w:rFonts w:ascii="宋体" w:hAnsi="宋体" w:eastAsia="宋体" w:cs="宋体"/>
                <w:spacing w:val="5"/>
                <w:sz w:val="18"/>
                <w:szCs w:val="18"/>
              </w:rPr>
              <w:t>201</w:t>
            </w:r>
            <w:r>
              <w:rPr>
                <w:rFonts w:hint="eastAsia" w:ascii="宋体" w:hAnsi="宋体" w:eastAsia="宋体" w:cs="宋体"/>
                <w:spacing w:val="5"/>
                <w:sz w:val="18"/>
                <w:szCs w:val="18"/>
                <w:lang w:val="en-US" w:eastAsia="zh-CN"/>
              </w:rPr>
              <w:t>8</w:t>
            </w:r>
            <w:r>
              <w:rPr>
                <w:rFonts w:ascii="宋体" w:hAnsi="宋体" w:eastAsia="宋体" w:cs="宋体"/>
                <w:spacing w:val="5"/>
                <w:sz w:val="18"/>
                <w:szCs w:val="18"/>
              </w:rPr>
              <w:t>年</w:t>
            </w:r>
            <w:r>
              <w:rPr>
                <w:rFonts w:hint="eastAsia" w:ascii="宋体" w:hAnsi="宋体" w:eastAsia="宋体" w:cs="宋体"/>
                <w:spacing w:val="5"/>
                <w:sz w:val="18"/>
                <w:szCs w:val="18"/>
                <w:lang w:val="en-US" w:eastAsia="zh-CN"/>
              </w:rPr>
              <w:t>9</w:t>
            </w:r>
            <w:r>
              <w:rPr>
                <w:rFonts w:ascii="宋体" w:hAnsi="宋体" w:eastAsia="宋体" w:cs="宋体"/>
                <w:spacing w:val="5"/>
                <w:sz w:val="18"/>
                <w:szCs w:val="18"/>
              </w:rPr>
              <w:t>月</w:t>
            </w:r>
          </w:p>
        </w:tc>
      </w:tr>
    </w:tbl>
    <w:p w14:paraId="4A4AB902">
      <w:pPr>
        <w:sectPr>
          <w:footerReference r:id="rId20" w:type="default"/>
          <w:pgSz w:w="16840" w:h="11910"/>
          <w:pgMar w:top="1012" w:right="1505" w:bottom="1266" w:left="1494" w:header="0" w:footer="949" w:gutter="0"/>
          <w:pgNumType w:fmt="decimal"/>
          <w:cols w:space="720" w:num="1"/>
        </w:sectPr>
      </w:pPr>
    </w:p>
    <w:p w14:paraId="1E8CD862">
      <w:pPr>
        <w:spacing w:before="264" w:line="219" w:lineRule="auto"/>
        <w:jc w:val="both"/>
        <w:rPr>
          <w:rFonts w:ascii="宋体" w:hAnsi="宋体" w:eastAsia="宋体" w:cs="宋体"/>
          <w:b/>
          <w:bCs/>
          <w:spacing w:val="-6"/>
          <w:sz w:val="24"/>
          <w:szCs w:val="24"/>
        </w:rPr>
      </w:pPr>
      <w:r>
        <w:rPr>
          <w:rFonts w:ascii="宋体" w:hAnsi="宋体" w:eastAsia="宋体" w:cs="宋体"/>
          <w:b/>
          <w:bCs/>
          <w:spacing w:val="-6"/>
          <w:sz w:val="24"/>
          <w:szCs w:val="24"/>
        </w:rPr>
        <w:t>合同附件</w:t>
      </w:r>
      <w:r>
        <w:rPr>
          <w:rFonts w:hint="eastAsia" w:ascii="宋体" w:hAnsi="宋体" w:eastAsia="宋体" w:cs="宋体"/>
          <w:b/>
          <w:bCs/>
          <w:spacing w:val="-6"/>
          <w:sz w:val="24"/>
          <w:szCs w:val="24"/>
          <w:lang w:val="en-US" w:eastAsia="zh-CN"/>
        </w:rPr>
        <w:t>10</w:t>
      </w:r>
      <w:r>
        <w:rPr>
          <w:rFonts w:ascii="宋体" w:hAnsi="宋体" w:eastAsia="宋体" w:cs="宋体"/>
          <w:b/>
          <w:bCs/>
          <w:spacing w:val="-6"/>
          <w:sz w:val="24"/>
          <w:szCs w:val="24"/>
        </w:rPr>
        <w:t>:</w:t>
      </w:r>
    </w:p>
    <w:p w14:paraId="14D23246">
      <w:pPr>
        <w:spacing w:before="235" w:line="219" w:lineRule="auto"/>
        <w:ind w:left="253"/>
        <w:rPr>
          <w:rFonts w:ascii="宋体" w:hAnsi="宋体" w:eastAsia="宋体" w:cs="宋体"/>
          <w:sz w:val="19"/>
          <w:szCs w:val="19"/>
        </w:rPr>
      </w:pPr>
      <w:r>
        <w:rPr>
          <w:rFonts w:ascii="宋体" w:hAnsi="宋体" w:eastAsia="宋体" w:cs="宋体"/>
          <w:spacing w:val="8"/>
          <w:sz w:val="19"/>
          <w:szCs w:val="19"/>
        </w:rPr>
        <w:t>:</w:t>
      </w:r>
    </w:p>
    <w:p w14:paraId="0C69F10A">
      <w:pPr>
        <w:spacing w:before="245" w:line="219" w:lineRule="auto"/>
        <w:ind w:left="2577"/>
      </w:pPr>
      <w:r>
        <w:rPr>
          <w:rFonts w:ascii="宋体" w:hAnsi="宋体" w:eastAsia="宋体" w:cs="宋体"/>
          <w:b/>
          <w:bCs/>
          <w:spacing w:val="23"/>
          <w:sz w:val="28"/>
          <w:szCs w:val="28"/>
        </w:rPr>
        <w:t>《500元以上配件清单》</w:t>
      </w:r>
    </w:p>
    <w:p w14:paraId="6EDB6273">
      <w:pPr>
        <w:spacing w:before="62" w:line="221" w:lineRule="auto"/>
        <w:outlineLvl w:val="4"/>
        <w:rPr>
          <w:rFonts w:ascii="黑体" w:hAnsi="黑体" w:eastAsia="黑体" w:cs="黑体"/>
          <w:b/>
          <w:bCs/>
          <w:spacing w:val="8"/>
          <w:sz w:val="19"/>
          <w:szCs w:val="19"/>
        </w:rPr>
      </w:pPr>
    </w:p>
    <w:tbl>
      <w:tblPr>
        <w:tblStyle w:val="21"/>
        <w:tblpPr w:leftFromText="180" w:rightFromText="180" w:vertAnchor="text" w:horzAnchor="page" w:tblpX="2449" w:tblpY="80"/>
        <w:tblOverlap w:val="never"/>
        <w:tblW w:w="747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2"/>
        <w:gridCol w:w="2193"/>
        <w:gridCol w:w="653"/>
        <w:gridCol w:w="750"/>
        <w:gridCol w:w="1454"/>
        <w:gridCol w:w="1746"/>
      </w:tblGrid>
      <w:tr w14:paraId="2E8645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682" w:type="dxa"/>
            <w:vAlign w:val="center"/>
          </w:tcPr>
          <w:p w14:paraId="5A7BEC47">
            <w:pPr>
              <w:spacing w:before="132" w:line="221" w:lineRule="auto"/>
              <w:ind w:left="114"/>
              <w:jc w:val="both"/>
              <w:rPr>
                <w:rFonts w:ascii="宋体" w:hAnsi="宋体" w:eastAsia="宋体" w:cs="宋体"/>
                <w:sz w:val="16"/>
                <w:szCs w:val="16"/>
              </w:rPr>
            </w:pPr>
            <w:r>
              <w:rPr>
                <w:rFonts w:ascii="宋体" w:hAnsi="宋体" w:eastAsia="宋体" w:cs="宋体"/>
                <w:spacing w:val="-2"/>
                <w:sz w:val="16"/>
                <w:szCs w:val="16"/>
              </w:rPr>
              <w:t>序号</w:t>
            </w:r>
          </w:p>
        </w:tc>
        <w:tc>
          <w:tcPr>
            <w:tcW w:w="2193" w:type="dxa"/>
            <w:vAlign w:val="center"/>
          </w:tcPr>
          <w:p w14:paraId="4FED9241">
            <w:pPr>
              <w:spacing w:before="131" w:line="219" w:lineRule="auto"/>
              <w:ind w:left="430"/>
              <w:jc w:val="both"/>
              <w:rPr>
                <w:rFonts w:ascii="宋体" w:hAnsi="宋体" w:eastAsia="宋体" w:cs="宋体"/>
                <w:sz w:val="16"/>
                <w:szCs w:val="16"/>
              </w:rPr>
            </w:pPr>
            <w:r>
              <w:rPr>
                <w:rFonts w:ascii="宋体" w:hAnsi="宋体" w:eastAsia="宋体" w:cs="宋体"/>
                <w:spacing w:val="-2"/>
                <w:sz w:val="16"/>
                <w:szCs w:val="16"/>
              </w:rPr>
              <w:t>主要部件名称</w:t>
            </w:r>
          </w:p>
        </w:tc>
        <w:tc>
          <w:tcPr>
            <w:tcW w:w="653" w:type="dxa"/>
            <w:vAlign w:val="center"/>
          </w:tcPr>
          <w:p w14:paraId="2F8C3167">
            <w:pPr>
              <w:spacing w:before="132" w:line="220" w:lineRule="auto"/>
              <w:ind w:left="103"/>
              <w:jc w:val="both"/>
              <w:rPr>
                <w:rFonts w:ascii="宋体" w:hAnsi="宋体" w:eastAsia="宋体" w:cs="宋体"/>
                <w:sz w:val="16"/>
                <w:szCs w:val="16"/>
              </w:rPr>
            </w:pPr>
            <w:r>
              <w:rPr>
                <w:rFonts w:ascii="宋体" w:hAnsi="宋体" w:eastAsia="宋体" w:cs="宋体"/>
                <w:spacing w:val="-2"/>
                <w:sz w:val="16"/>
                <w:szCs w:val="16"/>
              </w:rPr>
              <w:t>单位</w:t>
            </w:r>
          </w:p>
        </w:tc>
        <w:tc>
          <w:tcPr>
            <w:tcW w:w="750" w:type="dxa"/>
            <w:vAlign w:val="center"/>
          </w:tcPr>
          <w:p w14:paraId="5B66C375">
            <w:pPr>
              <w:spacing w:before="131" w:line="219" w:lineRule="auto"/>
              <w:ind w:left="144"/>
              <w:jc w:val="both"/>
              <w:rPr>
                <w:rFonts w:ascii="宋体" w:hAnsi="宋体" w:eastAsia="宋体" w:cs="宋体"/>
                <w:sz w:val="16"/>
                <w:szCs w:val="16"/>
              </w:rPr>
            </w:pPr>
            <w:r>
              <w:rPr>
                <w:rFonts w:ascii="宋体" w:hAnsi="宋体" w:eastAsia="宋体" w:cs="宋体"/>
                <w:spacing w:val="-2"/>
                <w:sz w:val="16"/>
                <w:szCs w:val="16"/>
              </w:rPr>
              <w:t>数量</w:t>
            </w:r>
          </w:p>
        </w:tc>
        <w:tc>
          <w:tcPr>
            <w:tcW w:w="1454" w:type="dxa"/>
            <w:vAlign w:val="center"/>
          </w:tcPr>
          <w:p w14:paraId="46605B2A">
            <w:pPr>
              <w:spacing w:before="130" w:line="218" w:lineRule="auto"/>
              <w:ind w:left="285"/>
              <w:jc w:val="both"/>
              <w:rPr>
                <w:rFonts w:ascii="宋体" w:hAnsi="宋体" w:eastAsia="宋体" w:cs="宋体"/>
                <w:sz w:val="16"/>
                <w:szCs w:val="16"/>
              </w:rPr>
            </w:pPr>
            <w:r>
              <w:rPr>
                <w:rFonts w:ascii="宋体" w:hAnsi="宋体" w:eastAsia="宋体" w:cs="宋体"/>
                <w:spacing w:val="7"/>
                <w:sz w:val="16"/>
                <w:szCs w:val="16"/>
              </w:rPr>
              <w:t>单价(元)</w:t>
            </w:r>
          </w:p>
        </w:tc>
        <w:tc>
          <w:tcPr>
            <w:tcW w:w="1746" w:type="dxa"/>
            <w:vAlign w:val="center"/>
          </w:tcPr>
          <w:p w14:paraId="7DC2C4E7">
            <w:pPr>
              <w:spacing w:before="132" w:line="221" w:lineRule="auto"/>
              <w:ind w:left="567"/>
              <w:jc w:val="both"/>
              <w:rPr>
                <w:rFonts w:ascii="宋体" w:hAnsi="宋体" w:eastAsia="宋体" w:cs="宋体"/>
                <w:sz w:val="16"/>
                <w:szCs w:val="16"/>
              </w:rPr>
            </w:pPr>
            <w:r>
              <w:rPr>
                <w:rFonts w:ascii="宋体" w:hAnsi="宋体" w:eastAsia="宋体" w:cs="宋体"/>
                <w:spacing w:val="-3"/>
                <w:sz w:val="16"/>
                <w:szCs w:val="16"/>
              </w:rPr>
              <w:t>备注</w:t>
            </w:r>
          </w:p>
        </w:tc>
      </w:tr>
      <w:tr w14:paraId="3901FC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682" w:type="dxa"/>
            <w:vAlign w:val="center"/>
          </w:tcPr>
          <w:p w14:paraId="3BDC3847">
            <w:pPr>
              <w:spacing w:before="93" w:line="241" w:lineRule="auto"/>
              <w:ind w:left="234"/>
              <w:jc w:val="both"/>
              <w:rPr>
                <w:rFonts w:ascii="宋体" w:hAnsi="宋体" w:eastAsia="宋体" w:cs="宋体"/>
                <w:sz w:val="16"/>
                <w:szCs w:val="16"/>
              </w:rPr>
            </w:pPr>
            <w:r>
              <w:rPr>
                <w:rFonts w:ascii="宋体" w:hAnsi="宋体" w:eastAsia="宋体" w:cs="宋体"/>
                <w:sz w:val="16"/>
                <w:szCs w:val="16"/>
              </w:rPr>
              <w:t>1</w:t>
            </w:r>
          </w:p>
        </w:tc>
        <w:tc>
          <w:tcPr>
            <w:tcW w:w="2193" w:type="dxa"/>
            <w:vAlign w:val="center"/>
          </w:tcPr>
          <w:p w14:paraId="020A5B5B">
            <w:pPr>
              <w:spacing w:before="76" w:line="219" w:lineRule="auto"/>
              <w:ind w:left="670"/>
              <w:jc w:val="both"/>
              <w:rPr>
                <w:rFonts w:ascii="宋体" w:hAnsi="宋体" w:eastAsia="宋体" w:cs="宋体"/>
                <w:sz w:val="16"/>
                <w:szCs w:val="16"/>
              </w:rPr>
            </w:pPr>
            <w:r>
              <w:rPr>
                <w:rFonts w:ascii="宋体" w:hAnsi="宋体" w:eastAsia="宋体" w:cs="宋体"/>
                <w:spacing w:val="-3"/>
                <w:sz w:val="16"/>
                <w:szCs w:val="16"/>
              </w:rPr>
              <w:t>曳引机</w:t>
            </w:r>
          </w:p>
        </w:tc>
        <w:tc>
          <w:tcPr>
            <w:tcW w:w="653" w:type="dxa"/>
            <w:vAlign w:val="center"/>
          </w:tcPr>
          <w:p w14:paraId="552C533F">
            <w:pPr>
              <w:spacing w:before="79" w:line="221" w:lineRule="auto"/>
              <w:ind w:left="183"/>
              <w:jc w:val="both"/>
              <w:rPr>
                <w:rFonts w:ascii="宋体" w:hAnsi="宋体" w:eastAsia="宋体" w:cs="宋体"/>
                <w:sz w:val="16"/>
                <w:szCs w:val="16"/>
              </w:rPr>
            </w:pPr>
            <w:r>
              <w:rPr>
                <w:rFonts w:ascii="宋体" w:hAnsi="宋体" w:eastAsia="宋体" w:cs="宋体"/>
                <w:sz w:val="16"/>
                <w:szCs w:val="16"/>
              </w:rPr>
              <w:t>台</w:t>
            </w:r>
          </w:p>
        </w:tc>
        <w:tc>
          <w:tcPr>
            <w:tcW w:w="750" w:type="dxa"/>
            <w:vAlign w:val="center"/>
          </w:tcPr>
          <w:p w14:paraId="7A074D9E">
            <w:pPr>
              <w:spacing w:before="93" w:line="241"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375E64F9">
            <w:pPr>
              <w:spacing w:before="93" w:line="239" w:lineRule="auto"/>
              <w:ind w:left="285"/>
              <w:jc w:val="both"/>
              <w:rPr>
                <w:rFonts w:ascii="宋体" w:hAnsi="宋体" w:eastAsia="宋体" w:cs="宋体"/>
                <w:sz w:val="16"/>
                <w:szCs w:val="16"/>
              </w:rPr>
            </w:pPr>
            <w:r>
              <w:rPr>
                <w:rFonts w:ascii="宋体" w:hAnsi="宋体" w:eastAsia="宋体" w:cs="宋体"/>
                <w:spacing w:val="-2"/>
                <w:sz w:val="16"/>
                <w:szCs w:val="16"/>
              </w:rPr>
              <w:t>30000.00</w:t>
            </w:r>
          </w:p>
        </w:tc>
        <w:tc>
          <w:tcPr>
            <w:tcW w:w="1746" w:type="dxa"/>
            <w:vAlign w:val="center"/>
          </w:tcPr>
          <w:p w14:paraId="5F9743E2">
            <w:pPr>
              <w:spacing w:before="76"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6CDB12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682" w:type="dxa"/>
            <w:vAlign w:val="center"/>
          </w:tcPr>
          <w:p w14:paraId="3C7A59CD">
            <w:pPr>
              <w:spacing w:before="83" w:line="238" w:lineRule="auto"/>
              <w:ind w:left="234"/>
              <w:jc w:val="both"/>
              <w:rPr>
                <w:rFonts w:ascii="宋体" w:hAnsi="宋体" w:eastAsia="宋体" w:cs="宋体"/>
                <w:sz w:val="16"/>
                <w:szCs w:val="16"/>
              </w:rPr>
            </w:pPr>
            <w:r>
              <w:rPr>
                <w:rFonts w:ascii="宋体" w:hAnsi="宋体" w:eastAsia="宋体" w:cs="宋体"/>
                <w:sz w:val="16"/>
                <w:szCs w:val="16"/>
              </w:rPr>
              <w:t>2</w:t>
            </w:r>
          </w:p>
        </w:tc>
        <w:tc>
          <w:tcPr>
            <w:tcW w:w="2193" w:type="dxa"/>
            <w:vAlign w:val="center"/>
          </w:tcPr>
          <w:p w14:paraId="6DC1ABFD">
            <w:pPr>
              <w:spacing w:before="66" w:line="219" w:lineRule="auto"/>
              <w:ind w:left="750"/>
              <w:jc w:val="both"/>
              <w:rPr>
                <w:rFonts w:ascii="宋体" w:hAnsi="宋体" w:eastAsia="宋体" w:cs="宋体"/>
                <w:sz w:val="16"/>
                <w:szCs w:val="16"/>
              </w:rPr>
            </w:pPr>
            <w:r>
              <w:rPr>
                <w:rFonts w:ascii="宋体" w:hAnsi="宋体" w:eastAsia="宋体" w:cs="宋体"/>
                <w:spacing w:val="3"/>
                <w:sz w:val="16"/>
                <w:szCs w:val="16"/>
              </w:rPr>
              <w:t>门机</w:t>
            </w:r>
          </w:p>
        </w:tc>
        <w:tc>
          <w:tcPr>
            <w:tcW w:w="653" w:type="dxa"/>
            <w:vAlign w:val="center"/>
          </w:tcPr>
          <w:p w14:paraId="20763E5A">
            <w:pPr>
              <w:spacing w:before="69" w:line="221" w:lineRule="auto"/>
              <w:ind w:left="183"/>
              <w:jc w:val="both"/>
              <w:rPr>
                <w:rFonts w:ascii="宋体" w:hAnsi="宋体" w:eastAsia="宋体" w:cs="宋体"/>
                <w:sz w:val="16"/>
                <w:szCs w:val="16"/>
              </w:rPr>
            </w:pPr>
            <w:r>
              <w:rPr>
                <w:rFonts w:ascii="宋体" w:hAnsi="宋体" w:eastAsia="宋体" w:cs="宋体"/>
                <w:sz w:val="16"/>
                <w:szCs w:val="16"/>
              </w:rPr>
              <w:t>台</w:t>
            </w:r>
          </w:p>
        </w:tc>
        <w:tc>
          <w:tcPr>
            <w:tcW w:w="750" w:type="dxa"/>
            <w:vAlign w:val="center"/>
          </w:tcPr>
          <w:p w14:paraId="7DA49DEA">
            <w:pPr>
              <w:spacing w:before="83" w:line="238"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45272762">
            <w:pPr>
              <w:spacing w:before="83" w:line="238" w:lineRule="auto"/>
              <w:ind w:left="325"/>
              <w:jc w:val="both"/>
              <w:rPr>
                <w:rFonts w:ascii="宋体" w:hAnsi="宋体" w:eastAsia="宋体" w:cs="宋体"/>
                <w:sz w:val="16"/>
                <w:szCs w:val="16"/>
              </w:rPr>
            </w:pPr>
            <w:r>
              <w:rPr>
                <w:rFonts w:ascii="宋体" w:hAnsi="宋体" w:eastAsia="宋体" w:cs="宋体"/>
                <w:spacing w:val="-1"/>
                <w:sz w:val="16"/>
                <w:szCs w:val="16"/>
              </w:rPr>
              <w:t>4500.00</w:t>
            </w:r>
          </w:p>
        </w:tc>
        <w:tc>
          <w:tcPr>
            <w:tcW w:w="1746" w:type="dxa"/>
            <w:vAlign w:val="center"/>
          </w:tcPr>
          <w:p w14:paraId="7DEBBE23">
            <w:pPr>
              <w:spacing w:before="66"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615C26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682" w:type="dxa"/>
            <w:vAlign w:val="center"/>
          </w:tcPr>
          <w:p w14:paraId="30E2FE5C">
            <w:pPr>
              <w:spacing w:before="93" w:line="237" w:lineRule="auto"/>
              <w:ind w:left="234"/>
              <w:jc w:val="both"/>
              <w:rPr>
                <w:rFonts w:ascii="宋体" w:hAnsi="宋体" w:eastAsia="宋体" w:cs="宋体"/>
                <w:sz w:val="16"/>
                <w:szCs w:val="16"/>
              </w:rPr>
            </w:pPr>
            <w:r>
              <w:rPr>
                <w:rFonts w:ascii="宋体" w:hAnsi="宋体" w:eastAsia="宋体" w:cs="宋体"/>
                <w:sz w:val="16"/>
                <w:szCs w:val="16"/>
              </w:rPr>
              <w:t>3</w:t>
            </w:r>
          </w:p>
        </w:tc>
        <w:tc>
          <w:tcPr>
            <w:tcW w:w="2193" w:type="dxa"/>
            <w:vAlign w:val="center"/>
          </w:tcPr>
          <w:p w14:paraId="1A7FD02E">
            <w:pPr>
              <w:spacing w:before="78" w:line="220" w:lineRule="auto"/>
              <w:ind w:left="670"/>
              <w:jc w:val="both"/>
              <w:rPr>
                <w:rFonts w:ascii="宋体" w:hAnsi="宋体" w:eastAsia="宋体" w:cs="宋体"/>
                <w:sz w:val="16"/>
                <w:szCs w:val="16"/>
              </w:rPr>
            </w:pPr>
            <w:r>
              <w:rPr>
                <w:rFonts w:ascii="宋体" w:hAnsi="宋体" w:eastAsia="宋体" w:cs="宋体"/>
                <w:spacing w:val="-2"/>
                <w:sz w:val="16"/>
                <w:szCs w:val="16"/>
              </w:rPr>
              <w:t>控制柜</w:t>
            </w:r>
          </w:p>
        </w:tc>
        <w:tc>
          <w:tcPr>
            <w:tcW w:w="653" w:type="dxa"/>
            <w:vAlign w:val="center"/>
          </w:tcPr>
          <w:p w14:paraId="74E6009D">
            <w:pPr>
              <w:spacing w:before="77" w:line="219" w:lineRule="auto"/>
              <w:ind w:left="183"/>
              <w:jc w:val="both"/>
              <w:rPr>
                <w:rFonts w:ascii="宋体" w:hAnsi="宋体" w:eastAsia="宋体" w:cs="宋体"/>
                <w:sz w:val="16"/>
                <w:szCs w:val="16"/>
              </w:rPr>
            </w:pPr>
            <w:r>
              <w:rPr>
                <w:rFonts w:ascii="宋体" w:hAnsi="宋体" w:eastAsia="宋体" w:cs="宋体"/>
                <w:sz w:val="16"/>
                <w:szCs w:val="16"/>
              </w:rPr>
              <w:t>个</w:t>
            </w:r>
          </w:p>
        </w:tc>
        <w:tc>
          <w:tcPr>
            <w:tcW w:w="750" w:type="dxa"/>
            <w:vAlign w:val="center"/>
          </w:tcPr>
          <w:p w14:paraId="5FE38B1F">
            <w:pPr>
              <w:spacing w:before="93" w:line="237"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40678C9C">
            <w:pPr>
              <w:spacing w:before="93" w:line="237" w:lineRule="auto"/>
              <w:ind w:left="285"/>
              <w:jc w:val="both"/>
              <w:rPr>
                <w:rFonts w:ascii="宋体" w:hAnsi="宋体" w:eastAsia="宋体" w:cs="宋体"/>
                <w:sz w:val="16"/>
                <w:szCs w:val="16"/>
              </w:rPr>
            </w:pPr>
            <w:r>
              <w:rPr>
                <w:rFonts w:ascii="宋体" w:hAnsi="宋体" w:eastAsia="宋体" w:cs="宋体"/>
                <w:spacing w:val="-2"/>
                <w:sz w:val="16"/>
                <w:szCs w:val="16"/>
              </w:rPr>
              <w:t>35000.00</w:t>
            </w:r>
          </w:p>
        </w:tc>
        <w:tc>
          <w:tcPr>
            <w:tcW w:w="1746" w:type="dxa"/>
            <w:vAlign w:val="center"/>
          </w:tcPr>
          <w:p w14:paraId="7DCF6E55">
            <w:pPr>
              <w:spacing w:before="76"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4CE586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682" w:type="dxa"/>
            <w:vAlign w:val="center"/>
          </w:tcPr>
          <w:p w14:paraId="20904B48">
            <w:pPr>
              <w:spacing w:before="94" w:line="241" w:lineRule="auto"/>
              <w:ind w:left="234"/>
              <w:jc w:val="both"/>
              <w:rPr>
                <w:rFonts w:ascii="宋体" w:hAnsi="宋体" w:eastAsia="宋体" w:cs="宋体"/>
                <w:sz w:val="16"/>
                <w:szCs w:val="16"/>
              </w:rPr>
            </w:pPr>
            <w:r>
              <w:rPr>
                <w:rFonts w:ascii="宋体" w:hAnsi="宋体" w:eastAsia="宋体" w:cs="宋体"/>
                <w:sz w:val="16"/>
                <w:szCs w:val="16"/>
              </w:rPr>
              <w:t>4</w:t>
            </w:r>
          </w:p>
        </w:tc>
        <w:tc>
          <w:tcPr>
            <w:tcW w:w="2193" w:type="dxa"/>
            <w:vAlign w:val="center"/>
          </w:tcPr>
          <w:p w14:paraId="644F4602">
            <w:pPr>
              <w:spacing w:before="79" w:line="221" w:lineRule="auto"/>
              <w:ind w:left="670"/>
              <w:jc w:val="both"/>
              <w:rPr>
                <w:rFonts w:ascii="宋体" w:hAnsi="宋体" w:eastAsia="宋体" w:cs="宋体"/>
                <w:sz w:val="16"/>
                <w:szCs w:val="16"/>
              </w:rPr>
            </w:pPr>
            <w:r>
              <w:rPr>
                <w:rFonts w:ascii="宋体" w:hAnsi="宋体" w:eastAsia="宋体" w:cs="宋体"/>
                <w:spacing w:val="-3"/>
                <w:sz w:val="16"/>
                <w:szCs w:val="16"/>
              </w:rPr>
              <w:t>安全钳</w:t>
            </w:r>
          </w:p>
        </w:tc>
        <w:tc>
          <w:tcPr>
            <w:tcW w:w="653" w:type="dxa"/>
            <w:vAlign w:val="center"/>
          </w:tcPr>
          <w:p w14:paraId="30ABEC68">
            <w:pPr>
              <w:spacing w:before="79" w:line="220" w:lineRule="auto"/>
              <w:ind w:left="183"/>
              <w:jc w:val="both"/>
              <w:rPr>
                <w:rFonts w:ascii="宋体" w:hAnsi="宋体" w:eastAsia="宋体" w:cs="宋体"/>
                <w:sz w:val="16"/>
                <w:szCs w:val="16"/>
              </w:rPr>
            </w:pPr>
            <w:r>
              <w:rPr>
                <w:rFonts w:ascii="宋体" w:hAnsi="宋体" w:eastAsia="宋体" w:cs="宋体"/>
                <w:sz w:val="16"/>
                <w:szCs w:val="16"/>
              </w:rPr>
              <w:t>套</w:t>
            </w:r>
          </w:p>
        </w:tc>
        <w:tc>
          <w:tcPr>
            <w:tcW w:w="750" w:type="dxa"/>
            <w:vAlign w:val="center"/>
          </w:tcPr>
          <w:p w14:paraId="5ECF3F5A">
            <w:pPr>
              <w:spacing w:before="94" w:line="241"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152BB73D">
            <w:pPr>
              <w:spacing w:before="94" w:line="239" w:lineRule="auto"/>
              <w:ind w:left="325"/>
              <w:jc w:val="both"/>
              <w:rPr>
                <w:rFonts w:ascii="宋体" w:hAnsi="宋体" w:eastAsia="宋体" w:cs="宋体"/>
                <w:sz w:val="16"/>
                <w:szCs w:val="16"/>
              </w:rPr>
            </w:pPr>
            <w:r>
              <w:rPr>
                <w:rFonts w:ascii="宋体" w:hAnsi="宋体" w:eastAsia="宋体" w:cs="宋体"/>
                <w:spacing w:val="-1"/>
                <w:sz w:val="16"/>
                <w:szCs w:val="16"/>
              </w:rPr>
              <w:t>6500.00</w:t>
            </w:r>
          </w:p>
        </w:tc>
        <w:tc>
          <w:tcPr>
            <w:tcW w:w="1746" w:type="dxa"/>
            <w:vAlign w:val="center"/>
          </w:tcPr>
          <w:p w14:paraId="79B597C4">
            <w:pPr>
              <w:spacing w:before="77"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0EA0D4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trPr>
        <w:tc>
          <w:tcPr>
            <w:tcW w:w="682" w:type="dxa"/>
            <w:vAlign w:val="center"/>
          </w:tcPr>
          <w:p w14:paraId="0DD4CC86">
            <w:pPr>
              <w:spacing w:before="94"/>
              <w:ind w:left="234"/>
              <w:jc w:val="both"/>
              <w:rPr>
                <w:rFonts w:ascii="宋体" w:hAnsi="宋体" w:eastAsia="宋体" w:cs="宋体"/>
                <w:sz w:val="16"/>
                <w:szCs w:val="16"/>
              </w:rPr>
            </w:pPr>
            <w:r>
              <w:rPr>
                <w:rFonts w:ascii="宋体" w:hAnsi="宋体" w:eastAsia="宋体" w:cs="宋体"/>
                <w:sz w:val="16"/>
                <w:szCs w:val="16"/>
              </w:rPr>
              <w:t>5</w:t>
            </w:r>
          </w:p>
        </w:tc>
        <w:tc>
          <w:tcPr>
            <w:tcW w:w="2193" w:type="dxa"/>
            <w:vAlign w:val="center"/>
          </w:tcPr>
          <w:p w14:paraId="7A9EC519">
            <w:pPr>
              <w:spacing w:before="79" w:line="220" w:lineRule="auto"/>
              <w:ind w:left="670"/>
              <w:jc w:val="both"/>
              <w:rPr>
                <w:rFonts w:ascii="宋体" w:hAnsi="宋体" w:eastAsia="宋体" w:cs="宋体"/>
                <w:sz w:val="16"/>
                <w:szCs w:val="16"/>
              </w:rPr>
            </w:pPr>
            <w:r>
              <w:rPr>
                <w:rFonts w:ascii="宋体" w:hAnsi="宋体" w:eastAsia="宋体" w:cs="宋体"/>
                <w:spacing w:val="2"/>
                <w:sz w:val="16"/>
                <w:szCs w:val="16"/>
              </w:rPr>
              <w:t>限速器</w:t>
            </w:r>
          </w:p>
        </w:tc>
        <w:tc>
          <w:tcPr>
            <w:tcW w:w="653" w:type="dxa"/>
            <w:vAlign w:val="center"/>
          </w:tcPr>
          <w:p w14:paraId="6B12ABC2">
            <w:pPr>
              <w:spacing w:before="79" w:line="220" w:lineRule="auto"/>
              <w:ind w:left="183"/>
              <w:jc w:val="both"/>
              <w:rPr>
                <w:rFonts w:ascii="宋体" w:hAnsi="宋体" w:eastAsia="宋体" w:cs="宋体"/>
                <w:sz w:val="16"/>
                <w:szCs w:val="16"/>
              </w:rPr>
            </w:pPr>
            <w:r>
              <w:rPr>
                <w:rFonts w:ascii="宋体" w:hAnsi="宋体" w:eastAsia="宋体" w:cs="宋体"/>
                <w:sz w:val="16"/>
                <w:szCs w:val="16"/>
              </w:rPr>
              <w:t>套</w:t>
            </w:r>
          </w:p>
        </w:tc>
        <w:tc>
          <w:tcPr>
            <w:tcW w:w="750" w:type="dxa"/>
            <w:vAlign w:val="center"/>
          </w:tcPr>
          <w:p w14:paraId="39BCA1F0">
            <w:pPr>
              <w:spacing w:before="94" w:line="241"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2DDF4BA8">
            <w:pPr>
              <w:spacing w:before="94" w:line="239" w:lineRule="auto"/>
              <w:ind w:left="325"/>
              <w:jc w:val="both"/>
              <w:rPr>
                <w:rFonts w:ascii="宋体" w:hAnsi="宋体" w:eastAsia="宋体" w:cs="宋体"/>
                <w:sz w:val="16"/>
                <w:szCs w:val="16"/>
              </w:rPr>
            </w:pPr>
            <w:r>
              <w:rPr>
                <w:rFonts w:ascii="宋体" w:hAnsi="宋体" w:eastAsia="宋体" w:cs="宋体"/>
                <w:spacing w:val="-1"/>
                <w:sz w:val="16"/>
                <w:szCs w:val="16"/>
              </w:rPr>
              <w:t>4800.00</w:t>
            </w:r>
          </w:p>
        </w:tc>
        <w:tc>
          <w:tcPr>
            <w:tcW w:w="1746" w:type="dxa"/>
            <w:vAlign w:val="center"/>
          </w:tcPr>
          <w:p w14:paraId="67CE8390">
            <w:pPr>
              <w:spacing w:before="77"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5B0126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682" w:type="dxa"/>
            <w:vAlign w:val="center"/>
          </w:tcPr>
          <w:p w14:paraId="627E817F">
            <w:pPr>
              <w:spacing w:before="125"/>
              <w:ind w:left="234"/>
              <w:jc w:val="both"/>
              <w:rPr>
                <w:rFonts w:ascii="宋体" w:hAnsi="宋体" w:eastAsia="宋体" w:cs="宋体"/>
                <w:sz w:val="16"/>
                <w:szCs w:val="16"/>
              </w:rPr>
            </w:pPr>
            <w:r>
              <w:rPr>
                <w:rFonts w:ascii="宋体" w:hAnsi="宋体" w:eastAsia="宋体" w:cs="宋体"/>
                <w:sz w:val="16"/>
                <w:szCs w:val="16"/>
              </w:rPr>
              <w:t>6</w:t>
            </w:r>
          </w:p>
        </w:tc>
        <w:tc>
          <w:tcPr>
            <w:tcW w:w="2193" w:type="dxa"/>
            <w:vAlign w:val="center"/>
          </w:tcPr>
          <w:p w14:paraId="47A38178">
            <w:pPr>
              <w:spacing w:before="110" w:line="220" w:lineRule="auto"/>
              <w:ind w:left="110"/>
              <w:jc w:val="both"/>
              <w:rPr>
                <w:rFonts w:ascii="宋体" w:hAnsi="宋体" w:eastAsia="宋体" w:cs="宋体"/>
                <w:sz w:val="16"/>
                <w:szCs w:val="16"/>
              </w:rPr>
            </w:pPr>
            <w:r>
              <w:rPr>
                <w:rFonts w:ascii="宋体" w:hAnsi="宋体" w:eastAsia="宋体" w:cs="宋体"/>
                <w:spacing w:val="-1"/>
                <w:sz w:val="16"/>
                <w:szCs w:val="16"/>
              </w:rPr>
              <w:t>轿厢上行超速保护装置</w:t>
            </w:r>
          </w:p>
        </w:tc>
        <w:tc>
          <w:tcPr>
            <w:tcW w:w="653" w:type="dxa"/>
            <w:vAlign w:val="center"/>
          </w:tcPr>
          <w:p w14:paraId="5348E124">
            <w:pPr>
              <w:spacing w:before="109" w:line="219" w:lineRule="auto"/>
              <w:ind w:left="183"/>
              <w:jc w:val="both"/>
              <w:rPr>
                <w:rFonts w:ascii="宋体" w:hAnsi="宋体" w:eastAsia="宋体" w:cs="宋体"/>
                <w:sz w:val="16"/>
                <w:szCs w:val="16"/>
              </w:rPr>
            </w:pPr>
            <w:r>
              <w:rPr>
                <w:rFonts w:ascii="宋体" w:hAnsi="宋体" w:eastAsia="宋体" w:cs="宋体"/>
                <w:sz w:val="16"/>
                <w:szCs w:val="16"/>
              </w:rPr>
              <w:t>个</w:t>
            </w:r>
          </w:p>
        </w:tc>
        <w:tc>
          <w:tcPr>
            <w:tcW w:w="750" w:type="dxa"/>
            <w:vAlign w:val="center"/>
          </w:tcPr>
          <w:p w14:paraId="486F2306">
            <w:pPr>
              <w:spacing w:before="125" w:line="241"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00D9DB4E">
            <w:pPr>
              <w:spacing w:before="125" w:line="239" w:lineRule="auto"/>
              <w:ind w:left="325"/>
              <w:jc w:val="both"/>
              <w:rPr>
                <w:rFonts w:ascii="宋体" w:hAnsi="宋体" w:eastAsia="宋体" w:cs="宋体"/>
                <w:sz w:val="16"/>
                <w:szCs w:val="16"/>
              </w:rPr>
            </w:pPr>
            <w:r>
              <w:rPr>
                <w:rFonts w:ascii="宋体" w:hAnsi="宋体" w:eastAsia="宋体" w:cs="宋体"/>
                <w:spacing w:val="-1"/>
                <w:sz w:val="16"/>
                <w:szCs w:val="16"/>
              </w:rPr>
              <w:t>6800.00</w:t>
            </w:r>
          </w:p>
        </w:tc>
        <w:tc>
          <w:tcPr>
            <w:tcW w:w="1746" w:type="dxa"/>
            <w:vAlign w:val="center"/>
          </w:tcPr>
          <w:p w14:paraId="54C6F3DD">
            <w:pPr>
              <w:spacing w:before="108"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6DD3A5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682" w:type="dxa"/>
            <w:vAlign w:val="center"/>
          </w:tcPr>
          <w:p w14:paraId="26A1C11C">
            <w:pPr>
              <w:spacing w:before="116"/>
              <w:ind w:left="234"/>
              <w:jc w:val="both"/>
              <w:rPr>
                <w:rFonts w:ascii="宋体" w:hAnsi="宋体" w:eastAsia="宋体" w:cs="宋体"/>
                <w:sz w:val="16"/>
                <w:szCs w:val="16"/>
              </w:rPr>
            </w:pPr>
            <w:r>
              <w:rPr>
                <w:rFonts w:ascii="宋体" w:hAnsi="宋体" w:eastAsia="宋体" w:cs="宋体"/>
                <w:sz w:val="16"/>
                <w:szCs w:val="16"/>
              </w:rPr>
              <w:t>7</w:t>
            </w:r>
          </w:p>
        </w:tc>
        <w:tc>
          <w:tcPr>
            <w:tcW w:w="2193" w:type="dxa"/>
            <w:vAlign w:val="center"/>
          </w:tcPr>
          <w:p w14:paraId="5D0B1BBE">
            <w:pPr>
              <w:spacing w:before="101" w:line="220" w:lineRule="auto"/>
              <w:ind w:left="110"/>
              <w:jc w:val="both"/>
              <w:rPr>
                <w:rFonts w:ascii="宋体" w:hAnsi="宋体" w:eastAsia="宋体" w:cs="宋体"/>
                <w:sz w:val="16"/>
                <w:szCs w:val="16"/>
              </w:rPr>
            </w:pPr>
            <w:r>
              <w:rPr>
                <w:rFonts w:ascii="宋体" w:hAnsi="宋体" w:eastAsia="宋体" w:cs="宋体"/>
                <w:spacing w:val="-1"/>
                <w:sz w:val="16"/>
                <w:szCs w:val="16"/>
              </w:rPr>
              <w:t>轿厢意外移动保护装置</w:t>
            </w:r>
          </w:p>
        </w:tc>
        <w:tc>
          <w:tcPr>
            <w:tcW w:w="653" w:type="dxa"/>
            <w:vAlign w:val="center"/>
          </w:tcPr>
          <w:p w14:paraId="4EC6CF65">
            <w:pPr>
              <w:spacing w:before="100" w:line="219" w:lineRule="auto"/>
              <w:ind w:left="183"/>
              <w:jc w:val="both"/>
              <w:rPr>
                <w:rFonts w:ascii="宋体" w:hAnsi="宋体" w:eastAsia="宋体" w:cs="宋体"/>
                <w:sz w:val="16"/>
                <w:szCs w:val="16"/>
              </w:rPr>
            </w:pPr>
            <w:r>
              <w:rPr>
                <w:rFonts w:ascii="宋体" w:hAnsi="宋体" w:eastAsia="宋体" w:cs="宋体"/>
                <w:sz w:val="16"/>
                <w:szCs w:val="16"/>
              </w:rPr>
              <w:t>个</w:t>
            </w:r>
          </w:p>
        </w:tc>
        <w:tc>
          <w:tcPr>
            <w:tcW w:w="750" w:type="dxa"/>
            <w:vAlign w:val="center"/>
          </w:tcPr>
          <w:p w14:paraId="20D3B4DA">
            <w:pPr>
              <w:spacing w:before="116" w:line="241"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090FB0CD">
            <w:pPr>
              <w:spacing w:before="116" w:line="239" w:lineRule="auto"/>
              <w:ind w:left="325"/>
              <w:jc w:val="both"/>
              <w:rPr>
                <w:rFonts w:ascii="宋体" w:hAnsi="宋体" w:eastAsia="宋体" w:cs="宋体"/>
                <w:sz w:val="16"/>
                <w:szCs w:val="16"/>
              </w:rPr>
            </w:pPr>
            <w:r>
              <w:rPr>
                <w:rFonts w:ascii="宋体" w:hAnsi="宋体" w:eastAsia="宋体" w:cs="宋体"/>
                <w:spacing w:val="-2"/>
                <w:sz w:val="16"/>
                <w:szCs w:val="16"/>
              </w:rPr>
              <w:t>3800.00</w:t>
            </w:r>
          </w:p>
        </w:tc>
        <w:tc>
          <w:tcPr>
            <w:tcW w:w="1746" w:type="dxa"/>
            <w:vAlign w:val="center"/>
          </w:tcPr>
          <w:p w14:paraId="2F12F64B">
            <w:pPr>
              <w:spacing w:before="99"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6055B5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682" w:type="dxa"/>
            <w:vAlign w:val="center"/>
          </w:tcPr>
          <w:p w14:paraId="773D2CDC">
            <w:pPr>
              <w:spacing w:before="77" w:line="211" w:lineRule="auto"/>
              <w:ind w:left="234"/>
              <w:jc w:val="both"/>
              <w:rPr>
                <w:rFonts w:ascii="宋体" w:hAnsi="宋体" w:eastAsia="宋体" w:cs="宋体"/>
                <w:sz w:val="16"/>
                <w:szCs w:val="16"/>
              </w:rPr>
            </w:pPr>
            <w:r>
              <w:rPr>
                <w:rFonts w:ascii="宋体" w:hAnsi="宋体" w:eastAsia="宋体" w:cs="宋体"/>
                <w:sz w:val="16"/>
                <w:szCs w:val="16"/>
              </w:rPr>
              <w:t>8</w:t>
            </w:r>
          </w:p>
        </w:tc>
        <w:tc>
          <w:tcPr>
            <w:tcW w:w="2193" w:type="dxa"/>
            <w:vAlign w:val="center"/>
          </w:tcPr>
          <w:p w14:paraId="6492AC50">
            <w:pPr>
              <w:spacing w:before="61" w:line="219" w:lineRule="auto"/>
              <w:ind w:left="670"/>
              <w:jc w:val="both"/>
              <w:rPr>
                <w:rFonts w:ascii="宋体" w:hAnsi="宋体" w:eastAsia="宋体" w:cs="宋体"/>
                <w:sz w:val="16"/>
                <w:szCs w:val="16"/>
              </w:rPr>
            </w:pPr>
            <w:r>
              <w:rPr>
                <w:rFonts w:ascii="宋体" w:hAnsi="宋体" w:eastAsia="宋体" w:cs="宋体"/>
                <w:spacing w:val="-2"/>
                <w:sz w:val="16"/>
                <w:szCs w:val="16"/>
              </w:rPr>
              <w:t>缓冲器</w:t>
            </w:r>
          </w:p>
        </w:tc>
        <w:tc>
          <w:tcPr>
            <w:tcW w:w="653" w:type="dxa"/>
            <w:vAlign w:val="center"/>
          </w:tcPr>
          <w:p w14:paraId="3BF85E6F">
            <w:pPr>
              <w:spacing w:before="61" w:line="219" w:lineRule="auto"/>
              <w:ind w:left="183"/>
              <w:jc w:val="both"/>
              <w:rPr>
                <w:rFonts w:ascii="宋体" w:hAnsi="宋体" w:eastAsia="宋体" w:cs="宋体"/>
                <w:sz w:val="16"/>
                <w:szCs w:val="16"/>
              </w:rPr>
            </w:pPr>
            <w:r>
              <w:rPr>
                <w:rFonts w:ascii="宋体" w:hAnsi="宋体" w:eastAsia="宋体" w:cs="宋体"/>
                <w:sz w:val="16"/>
                <w:szCs w:val="16"/>
              </w:rPr>
              <w:t>个</w:t>
            </w:r>
          </w:p>
        </w:tc>
        <w:tc>
          <w:tcPr>
            <w:tcW w:w="750" w:type="dxa"/>
            <w:vAlign w:val="center"/>
          </w:tcPr>
          <w:p w14:paraId="2B4C535F">
            <w:pPr>
              <w:spacing w:before="77" w:line="211"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1A9CAE5E">
            <w:pPr>
              <w:spacing w:before="77" w:line="211" w:lineRule="auto"/>
              <w:ind w:left="325"/>
              <w:jc w:val="both"/>
              <w:rPr>
                <w:rFonts w:ascii="宋体" w:hAnsi="宋体" w:eastAsia="宋体" w:cs="宋体"/>
                <w:sz w:val="16"/>
                <w:szCs w:val="16"/>
              </w:rPr>
            </w:pPr>
            <w:r>
              <w:rPr>
                <w:rFonts w:ascii="宋体" w:hAnsi="宋体" w:eastAsia="宋体" w:cs="宋体"/>
                <w:spacing w:val="-1"/>
                <w:sz w:val="16"/>
                <w:szCs w:val="16"/>
              </w:rPr>
              <w:t>4800.00</w:t>
            </w:r>
          </w:p>
        </w:tc>
        <w:tc>
          <w:tcPr>
            <w:tcW w:w="1746" w:type="dxa"/>
            <w:vAlign w:val="center"/>
          </w:tcPr>
          <w:p w14:paraId="1C94EB57">
            <w:pPr>
              <w:spacing w:before="60"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6681B7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682" w:type="dxa"/>
            <w:vAlign w:val="center"/>
          </w:tcPr>
          <w:p w14:paraId="7D2FFEA3">
            <w:pPr>
              <w:spacing w:before="77" w:line="209" w:lineRule="auto"/>
              <w:ind w:left="234"/>
              <w:jc w:val="both"/>
              <w:rPr>
                <w:rFonts w:ascii="宋体" w:hAnsi="宋体" w:eastAsia="宋体" w:cs="宋体"/>
                <w:sz w:val="16"/>
                <w:szCs w:val="16"/>
              </w:rPr>
            </w:pPr>
            <w:r>
              <w:rPr>
                <w:rFonts w:ascii="宋体" w:hAnsi="宋体" w:eastAsia="宋体" w:cs="宋体"/>
                <w:sz w:val="16"/>
                <w:szCs w:val="16"/>
              </w:rPr>
              <w:t>9</w:t>
            </w:r>
          </w:p>
        </w:tc>
        <w:tc>
          <w:tcPr>
            <w:tcW w:w="2193" w:type="dxa"/>
            <w:vAlign w:val="center"/>
          </w:tcPr>
          <w:p w14:paraId="2973EE8F">
            <w:pPr>
              <w:spacing w:before="61" w:line="219" w:lineRule="auto"/>
              <w:ind w:left="511"/>
              <w:jc w:val="both"/>
              <w:rPr>
                <w:rFonts w:ascii="宋体" w:hAnsi="宋体" w:eastAsia="宋体" w:cs="宋体"/>
                <w:sz w:val="16"/>
                <w:szCs w:val="16"/>
              </w:rPr>
            </w:pPr>
            <w:r>
              <w:rPr>
                <w:rFonts w:ascii="宋体" w:hAnsi="宋体" w:eastAsia="宋体" w:cs="宋体"/>
                <w:spacing w:val="-2"/>
                <w:sz w:val="16"/>
                <w:szCs w:val="16"/>
              </w:rPr>
              <w:t>旋转编码器</w:t>
            </w:r>
          </w:p>
        </w:tc>
        <w:tc>
          <w:tcPr>
            <w:tcW w:w="653" w:type="dxa"/>
            <w:vAlign w:val="center"/>
          </w:tcPr>
          <w:p w14:paraId="5C6304F3">
            <w:pPr>
              <w:spacing w:before="61" w:line="219" w:lineRule="auto"/>
              <w:ind w:left="183"/>
              <w:jc w:val="both"/>
              <w:rPr>
                <w:rFonts w:ascii="宋体" w:hAnsi="宋体" w:eastAsia="宋体" w:cs="宋体"/>
                <w:sz w:val="16"/>
                <w:szCs w:val="16"/>
              </w:rPr>
            </w:pPr>
            <w:r>
              <w:rPr>
                <w:rFonts w:ascii="宋体" w:hAnsi="宋体" w:eastAsia="宋体" w:cs="宋体"/>
                <w:sz w:val="16"/>
                <w:szCs w:val="16"/>
              </w:rPr>
              <w:t>个</w:t>
            </w:r>
          </w:p>
        </w:tc>
        <w:tc>
          <w:tcPr>
            <w:tcW w:w="750" w:type="dxa"/>
            <w:vAlign w:val="center"/>
          </w:tcPr>
          <w:p w14:paraId="1CC499C5">
            <w:pPr>
              <w:spacing w:before="77" w:line="209"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7769DBFC">
            <w:pPr>
              <w:spacing w:before="77" w:line="209" w:lineRule="auto"/>
              <w:ind w:left="325"/>
              <w:jc w:val="both"/>
              <w:rPr>
                <w:rFonts w:ascii="宋体" w:hAnsi="宋体" w:eastAsia="宋体" w:cs="宋体"/>
                <w:sz w:val="16"/>
                <w:szCs w:val="16"/>
              </w:rPr>
            </w:pPr>
            <w:r>
              <w:rPr>
                <w:rFonts w:ascii="宋体" w:hAnsi="宋体" w:eastAsia="宋体" w:cs="宋体"/>
                <w:spacing w:val="-1"/>
                <w:sz w:val="16"/>
                <w:szCs w:val="16"/>
              </w:rPr>
              <w:t>6500.00</w:t>
            </w:r>
          </w:p>
        </w:tc>
        <w:tc>
          <w:tcPr>
            <w:tcW w:w="1746" w:type="dxa"/>
            <w:vAlign w:val="center"/>
          </w:tcPr>
          <w:p w14:paraId="3561E18E">
            <w:pPr>
              <w:spacing w:before="60"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519F2F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682" w:type="dxa"/>
            <w:vAlign w:val="center"/>
          </w:tcPr>
          <w:p w14:paraId="38DE90E8">
            <w:pPr>
              <w:spacing w:before="118"/>
              <w:ind w:left="194"/>
              <w:jc w:val="both"/>
              <w:rPr>
                <w:rFonts w:ascii="宋体" w:hAnsi="宋体" w:eastAsia="宋体" w:cs="宋体"/>
                <w:sz w:val="16"/>
                <w:szCs w:val="16"/>
              </w:rPr>
            </w:pPr>
            <w:r>
              <w:rPr>
                <w:rFonts w:ascii="宋体" w:hAnsi="宋体" w:eastAsia="宋体" w:cs="宋体"/>
                <w:spacing w:val="-5"/>
                <w:sz w:val="16"/>
                <w:szCs w:val="16"/>
              </w:rPr>
              <w:t>10</w:t>
            </w:r>
          </w:p>
        </w:tc>
        <w:tc>
          <w:tcPr>
            <w:tcW w:w="2193" w:type="dxa"/>
            <w:vAlign w:val="center"/>
          </w:tcPr>
          <w:p w14:paraId="187F023B">
            <w:pPr>
              <w:spacing w:before="103" w:line="221" w:lineRule="auto"/>
              <w:ind w:left="350"/>
              <w:jc w:val="both"/>
              <w:rPr>
                <w:rFonts w:ascii="宋体" w:hAnsi="宋体" w:eastAsia="宋体" w:cs="宋体"/>
                <w:sz w:val="16"/>
                <w:szCs w:val="16"/>
              </w:rPr>
            </w:pPr>
            <w:r>
              <w:rPr>
                <w:rFonts w:ascii="宋体" w:hAnsi="宋体" w:eastAsia="宋体" w:cs="宋体"/>
                <w:sz w:val="16"/>
                <w:szCs w:val="16"/>
              </w:rPr>
              <w:t>电磁接触器触器</w:t>
            </w:r>
          </w:p>
        </w:tc>
        <w:tc>
          <w:tcPr>
            <w:tcW w:w="653" w:type="dxa"/>
            <w:vAlign w:val="center"/>
          </w:tcPr>
          <w:p w14:paraId="6CC693C3">
            <w:pPr>
              <w:spacing w:before="102" w:line="219" w:lineRule="auto"/>
              <w:ind w:left="183"/>
              <w:jc w:val="both"/>
              <w:rPr>
                <w:rFonts w:ascii="宋体" w:hAnsi="宋体" w:eastAsia="宋体" w:cs="宋体"/>
                <w:sz w:val="16"/>
                <w:szCs w:val="16"/>
              </w:rPr>
            </w:pPr>
            <w:r>
              <w:rPr>
                <w:rFonts w:ascii="宋体" w:hAnsi="宋体" w:eastAsia="宋体" w:cs="宋体"/>
                <w:sz w:val="16"/>
                <w:szCs w:val="16"/>
              </w:rPr>
              <w:t>个</w:t>
            </w:r>
          </w:p>
        </w:tc>
        <w:tc>
          <w:tcPr>
            <w:tcW w:w="750" w:type="dxa"/>
            <w:vAlign w:val="center"/>
          </w:tcPr>
          <w:p w14:paraId="13F64DF8">
            <w:pPr>
              <w:spacing w:before="118" w:line="241"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12F8F141">
            <w:pPr>
              <w:spacing w:before="118" w:line="239" w:lineRule="auto"/>
              <w:ind w:left="325"/>
              <w:jc w:val="both"/>
              <w:rPr>
                <w:rFonts w:ascii="宋体" w:hAnsi="宋体" w:eastAsia="宋体" w:cs="宋体"/>
                <w:sz w:val="16"/>
                <w:szCs w:val="16"/>
              </w:rPr>
            </w:pPr>
            <w:r>
              <w:rPr>
                <w:rFonts w:ascii="宋体" w:hAnsi="宋体" w:eastAsia="宋体" w:cs="宋体"/>
                <w:spacing w:val="-1"/>
                <w:sz w:val="16"/>
                <w:szCs w:val="16"/>
              </w:rPr>
              <w:t>2800.00</w:t>
            </w:r>
          </w:p>
        </w:tc>
        <w:tc>
          <w:tcPr>
            <w:tcW w:w="1746" w:type="dxa"/>
            <w:vAlign w:val="center"/>
          </w:tcPr>
          <w:p w14:paraId="6E520A79">
            <w:pPr>
              <w:spacing w:before="101"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01F4B2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682" w:type="dxa"/>
            <w:vAlign w:val="center"/>
          </w:tcPr>
          <w:p w14:paraId="46579954">
            <w:pPr>
              <w:spacing w:before="99" w:line="230" w:lineRule="auto"/>
              <w:ind w:left="194"/>
              <w:jc w:val="both"/>
              <w:rPr>
                <w:rFonts w:ascii="宋体" w:hAnsi="宋体" w:eastAsia="宋体" w:cs="宋体"/>
                <w:sz w:val="16"/>
                <w:szCs w:val="16"/>
              </w:rPr>
            </w:pPr>
            <w:r>
              <w:rPr>
                <w:rFonts w:ascii="宋体" w:hAnsi="宋体" w:eastAsia="宋体" w:cs="宋体"/>
                <w:spacing w:val="-5"/>
                <w:sz w:val="16"/>
                <w:szCs w:val="16"/>
              </w:rPr>
              <w:t>11</w:t>
            </w:r>
          </w:p>
        </w:tc>
        <w:tc>
          <w:tcPr>
            <w:tcW w:w="2193" w:type="dxa"/>
            <w:vAlign w:val="center"/>
          </w:tcPr>
          <w:p w14:paraId="40619E3E">
            <w:pPr>
              <w:spacing w:before="86" w:line="222" w:lineRule="auto"/>
              <w:ind w:left="670"/>
              <w:jc w:val="both"/>
              <w:rPr>
                <w:rFonts w:ascii="宋体" w:hAnsi="宋体" w:eastAsia="宋体" w:cs="宋体"/>
                <w:sz w:val="16"/>
                <w:szCs w:val="16"/>
              </w:rPr>
            </w:pPr>
            <w:r>
              <w:rPr>
                <w:rFonts w:ascii="宋体" w:hAnsi="宋体" w:eastAsia="宋体" w:cs="宋体"/>
                <w:spacing w:val="-2"/>
                <w:sz w:val="16"/>
                <w:szCs w:val="16"/>
              </w:rPr>
              <w:t>钢丝绳</w:t>
            </w:r>
          </w:p>
        </w:tc>
        <w:tc>
          <w:tcPr>
            <w:tcW w:w="653" w:type="dxa"/>
            <w:vAlign w:val="center"/>
          </w:tcPr>
          <w:p w14:paraId="07DD0D89">
            <w:pPr>
              <w:spacing w:before="83" w:line="219" w:lineRule="auto"/>
              <w:ind w:left="183"/>
              <w:jc w:val="both"/>
              <w:rPr>
                <w:rFonts w:ascii="宋体" w:hAnsi="宋体" w:eastAsia="宋体" w:cs="宋体"/>
                <w:sz w:val="16"/>
                <w:szCs w:val="16"/>
              </w:rPr>
            </w:pPr>
            <w:r>
              <w:rPr>
                <w:rFonts w:ascii="宋体" w:hAnsi="宋体" w:eastAsia="宋体" w:cs="宋体"/>
                <w:sz w:val="16"/>
                <w:szCs w:val="16"/>
              </w:rPr>
              <w:t>米</w:t>
            </w:r>
          </w:p>
        </w:tc>
        <w:tc>
          <w:tcPr>
            <w:tcW w:w="750" w:type="dxa"/>
            <w:vAlign w:val="center"/>
          </w:tcPr>
          <w:p w14:paraId="7CA23C9C">
            <w:pPr>
              <w:spacing w:before="99" w:line="230"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65AF0548">
            <w:pPr>
              <w:spacing w:before="99" w:line="230" w:lineRule="auto"/>
              <w:ind w:left="405"/>
              <w:jc w:val="both"/>
              <w:rPr>
                <w:rFonts w:ascii="宋体" w:hAnsi="宋体" w:eastAsia="宋体" w:cs="宋体"/>
                <w:sz w:val="16"/>
                <w:szCs w:val="16"/>
              </w:rPr>
            </w:pPr>
            <w:r>
              <w:rPr>
                <w:rFonts w:ascii="宋体" w:hAnsi="宋体" w:eastAsia="宋体" w:cs="宋体"/>
                <w:spacing w:val="-2"/>
                <w:sz w:val="16"/>
                <w:szCs w:val="16"/>
              </w:rPr>
              <w:t>28.00</w:t>
            </w:r>
          </w:p>
        </w:tc>
        <w:tc>
          <w:tcPr>
            <w:tcW w:w="1746" w:type="dxa"/>
            <w:vAlign w:val="center"/>
          </w:tcPr>
          <w:p w14:paraId="00DDA353">
            <w:pPr>
              <w:spacing w:before="82"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6889B4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682" w:type="dxa"/>
            <w:vAlign w:val="center"/>
          </w:tcPr>
          <w:p w14:paraId="21C3243B">
            <w:pPr>
              <w:spacing w:before="80" w:line="219" w:lineRule="auto"/>
              <w:ind w:left="194"/>
              <w:jc w:val="both"/>
              <w:rPr>
                <w:rFonts w:ascii="宋体" w:hAnsi="宋体" w:eastAsia="宋体" w:cs="宋体"/>
                <w:sz w:val="16"/>
                <w:szCs w:val="16"/>
              </w:rPr>
            </w:pPr>
            <w:r>
              <w:rPr>
                <w:rFonts w:ascii="宋体" w:hAnsi="宋体" w:eastAsia="宋体" w:cs="宋体"/>
                <w:spacing w:val="-5"/>
                <w:sz w:val="16"/>
                <w:szCs w:val="16"/>
              </w:rPr>
              <w:t>12</w:t>
            </w:r>
          </w:p>
        </w:tc>
        <w:tc>
          <w:tcPr>
            <w:tcW w:w="2193" w:type="dxa"/>
            <w:vAlign w:val="center"/>
          </w:tcPr>
          <w:p w14:paraId="7E7B31E8">
            <w:pPr>
              <w:spacing w:before="65" w:line="221" w:lineRule="auto"/>
              <w:ind w:left="670"/>
              <w:jc w:val="both"/>
              <w:rPr>
                <w:rFonts w:ascii="宋体" w:hAnsi="宋体" w:eastAsia="宋体" w:cs="宋体"/>
                <w:sz w:val="16"/>
                <w:szCs w:val="16"/>
              </w:rPr>
            </w:pPr>
            <w:r>
              <w:rPr>
                <w:rFonts w:ascii="宋体" w:hAnsi="宋体" w:eastAsia="宋体" w:cs="宋体"/>
                <w:spacing w:val="-2"/>
                <w:sz w:val="16"/>
                <w:szCs w:val="16"/>
              </w:rPr>
              <w:t>变频器</w:t>
            </w:r>
          </w:p>
        </w:tc>
        <w:tc>
          <w:tcPr>
            <w:tcW w:w="653" w:type="dxa"/>
            <w:vAlign w:val="center"/>
          </w:tcPr>
          <w:p w14:paraId="0EA9DAB0">
            <w:pPr>
              <w:spacing w:before="64" w:line="219" w:lineRule="auto"/>
              <w:ind w:left="183"/>
              <w:jc w:val="both"/>
              <w:rPr>
                <w:rFonts w:ascii="宋体" w:hAnsi="宋体" w:eastAsia="宋体" w:cs="宋体"/>
                <w:sz w:val="16"/>
                <w:szCs w:val="16"/>
              </w:rPr>
            </w:pPr>
            <w:r>
              <w:rPr>
                <w:rFonts w:ascii="宋体" w:hAnsi="宋体" w:eastAsia="宋体" w:cs="宋体"/>
                <w:sz w:val="16"/>
                <w:szCs w:val="16"/>
              </w:rPr>
              <w:t>个</w:t>
            </w:r>
          </w:p>
        </w:tc>
        <w:tc>
          <w:tcPr>
            <w:tcW w:w="750" w:type="dxa"/>
            <w:vAlign w:val="center"/>
          </w:tcPr>
          <w:p w14:paraId="1762F03B">
            <w:pPr>
              <w:spacing w:before="80" w:line="219"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1B8BFD64">
            <w:pPr>
              <w:spacing w:before="80" w:line="219" w:lineRule="auto"/>
              <w:ind w:left="285"/>
              <w:jc w:val="both"/>
              <w:rPr>
                <w:rFonts w:ascii="宋体" w:hAnsi="宋体" w:eastAsia="宋体" w:cs="宋体"/>
                <w:sz w:val="16"/>
                <w:szCs w:val="16"/>
              </w:rPr>
            </w:pPr>
            <w:r>
              <w:rPr>
                <w:rFonts w:ascii="宋体" w:hAnsi="宋体" w:eastAsia="宋体" w:cs="宋体"/>
                <w:spacing w:val="-1"/>
                <w:sz w:val="16"/>
                <w:szCs w:val="16"/>
              </w:rPr>
              <w:t>22000.00</w:t>
            </w:r>
          </w:p>
        </w:tc>
        <w:tc>
          <w:tcPr>
            <w:tcW w:w="1746" w:type="dxa"/>
            <w:vAlign w:val="center"/>
          </w:tcPr>
          <w:p w14:paraId="3C61A7B3">
            <w:pPr>
              <w:spacing w:before="63"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536EF2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82" w:type="dxa"/>
            <w:vAlign w:val="center"/>
          </w:tcPr>
          <w:p w14:paraId="4767EBC7">
            <w:pPr>
              <w:spacing w:before="90" w:line="219" w:lineRule="auto"/>
              <w:ind w:left="194"/>
              <w:jc w:val="both"/>
              <w:rPr>
                <w:rFonts w:ascii="宋体" w:hAnsi="宋体" w:eastAsia="宋体" w:cs="宋体"/>
                <w:sz w:val="16"/>
                <w:szCs w:val="16"/>
              </w:rPr>
            </w:pPr>
            <w:r>
              <w:rPr>
                <w:rFonts w:ascii="宋体" w:hAnsi="宋体" w:eastAsia="宋体" w:cs="宋体"/>
                <w:spacing w:val="-5"/>
                <w:sz w:val="16"/>
                <w:szCs w:val="16"/>
              </w:rPr>
              <w:t>13</w:t>
            </w:r>
          </w:p>
        </w:tc>
        <w:tc>
          <w:tcPr>
            <w:tcW w:w="2193" w:type="dxa"/>
            <w:vAlign w:val="center"/>
          </w:tcPr>
          <w:p w14:paraId="2D1D01CA">
            <w:pPr>
              <w:spacing w:before="73" w:line="219" w:lineRule="auto"/>
              <w:ind w:left="750"/>
              <w:jc w:val="both"/>
              <w:rPr>
                <w:rFonts w:ascii="宋体" w:hAnsi="宋体" w:eastAsia="宋体" w:cs="宋体"/>
                <w:sz w:val="16"/>
                <w:szCs w:val="16"/>
              </w:rPr>
            </w:pPr>
            <w:r>
              <w:rPr>
                <w:rFonts w:ascii="宋体" w:hAnsi="宋体" w:eastAsia="宋体" w:cs="宋体"/>
                <w:spacing w:val="-2"/>
                <w:sz w:val="16"/>
                <w:szCs w:val="16"/>
              </w:rPr>
              <w:t>光幕</w:t>
            </w:r>
          </w:p>
        </w:tc>
        <w:tc>
          <w:tcPr>
            <w:tcW w:w="653" w:type="dxa"/>
            <w:vAlign w:val="center"/>
          </w:tcPr>
          <w:p w14:paraId="1B6F1033">
            <w:pPr>
              <w:spacing w:before="75" w:line="220" w:lineRule="auto"/>
              <w:ind w:left="183"/>
              <w:jc w:val="both"/>
              <w:rPr>
                <w:rFonts w:ascii="宋体" w:hAnsi="宋体" w:eastAsia="宋体" w:cs="宋体"/>
                <w:sz w:val="16"/>
                <w:szCs w:val="16"/>
              </w:rPr>
            </w:pPr>
            <w:r>
              <w:rPr>
                <w:rFonts w:ascii="宋体" w:hAnsi="宋体" w:eastAsia="宋体" w:cs="宋体"/>
                <w:sz w:val="16"/>
                <w:szCs w:val="16"/>
              </w:rPr>
              <w:t>套</w:t>
            </w:r>
          </w:p>
        </w:tc>
        <w:tc>
          <w:tcPr>
            <w:tcW w:w="750" w:type="dxa"/>
            <w:vAlign w:val="center"/>
          </w:tcPr>
          <w:p w14:paraId="63F45B47">
            <w:pPr>
              <w:spacing w:before="90" w:line="219"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22BBFA9D">
            <w:pPr>
              <w:spacing w:before="90" w:line="219" w:lineRule="auto"/>
              <w:ind w:left="325"/>
              <w:jc w:val="both"/>
              <w:rPr>
                <w:rFonts w:ascii="宋体" w:hAnsi="宋体" w:eastAsia="宋体" w:cs="宋体"/>
                <w:sz w:val="16"/>
                <w:szCs w:val="16"/>
              </w:rPr>
            </w:pPr>
            <w:r>
              <w:rPr>
                <w:rFonts w:ascii="宋体" w:hAnsi="宋体" w:eastAsia="宋体" w:cs="宋体"/>
                <w:spacing w:val="-1"/>
                <w:sz w:val="16"/>
                <w:szCs w:val="16"/>
              </w:rPr>
              <w:t>2500.00</w:t>
            </w:r>
          </w:p>
        </w:tc>
        <w:tc>
          <w:tcPr>
            <w:tcW w:w="1746" w:type="dxa"/>
            <w:vAlign w:val="center"/>
          </w:tcPr>
          <w:p w14:paraId="53F58526">
            <w:pPr>
              <w:spacing w:before="73"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328461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682" w:type="dxa"/>
            <w:vAlign w:val="center"/>
          </w:tcPr>
          <w:p w14:paraId="03279052">
            <w:pPr>
              <w:spacing w:before="90" w:line="217" w:lineRule="auto"/>
              <w:ind w:left="194"/>
              <w:jc w:val="both"/>
              <w:rPr>
                <w:rFonts w:ascii="宋体" w:hAnsi="宋体" w:eastAsia="宋体" w:cs="宋体"/>
                <w:sz w:val="16"/>
                <w:szCs w:val="16"/>
              </w:rPr>
            </w:pPr>
            <w:r>
              <w:rPr>
                <w:rFonts w:ascii="宋体" w:hAnsi="宋体" w:eastAsia="宋体" w:cs="宋体"/>
                <w:spacing w:val="-5"/>
                <w:sz w:val="16"/>
                <w:szCs w:val="16"/>
              </w:rPr>
              <w:t>14</w:t>
            </w:r>
          </w:p>
        </w:tc>
        <w:tc>
          <w:tcPr>
            <w:tcW w:w="2193" w:type="dxa"/>
            <w:vAlign w:val="center"/>
          </w:tcPr>
          <w:p w14:paraId="245896CC">
            <w:pPr>
              <w:spacing w:before="77" w:line="223" w:lineRule="auto"/>
              <w:ind w:left="750"/>
              <w:jc w:val="both"/>
              <w:rPr>
                <w:rFonts w:ascii="宋体" w:hAnsi="宋体" w:eastAsia="宋体" w:cs="宋体"/>
                <w:sz w:val="16"/>
                <w:szCs w:val="16"/>
              </w:rPr>
            </w:pPr>
            <w:r>
              <w:rPr>
                <w:rFonts w:ascii="宋体" w:hAnsi="宋体" w:eastAsia="宋体" w:cs="宋体"/>
                <w:spacing w:val="8"/>
                <w:sz w:val="16"/>
                <w:szCs w:val="16"/>
              </w:rPr>
              <w:t>厅门</w:t>
            </w:r>
          </w:p>
        </w:tc>
        <w:tc>
          <w:tcPr>
            <w:tcW w:w="653" w:type="dxa"/>
            <w:vAlign w:val="center"/>
          </w:tcPr>
          <w:p w14:paraId="12C791FB">
            <w:pPr>
              <w:spacing w:before="84" w:line="225" w:lineRule="auto"/>
              <w:ind w:left="183"/>
              <w:jc w:val="both"/>
              <w:rPr>
                <w:rFonts w:ascii="宋体" w:hAnsi="宋体" w:eastAsia="宋体" w:cs="宋体"/>
                <w:sz w:val="16"/>
                <w:szCs w:val="16"/>
              </w:rPr>
            </w:pPr>
            <w:r>
              <w:rPr>
                <w:rFonts w:ascii="宋体" w:hAnsi="宋体" w:eastAsia="宋体" w:cs="宋体"/>
                <w:sz w:val="16"/>
                <w:szCs w:val="16"/>
              </w:rPr>
              <w:t>组</w:t>
            </w:r>
          </w:p>
        </w:tc>
        <w:tc>
          <w:tcPr>
            <w:tcW w:w="750" w:type="dxa"/>
            <w:vAlign w:val="center"/>
          </w:tcPr>
          <w:p w14:paraId="254F56B9">
            <w:pPr>
              <w:spacing w:before="90" w:line="217"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6C91F629">
            <w:pPr>
              <w:spacing w:before="90" w:line="217" w:lineRule="auto"/>
              <w:ind w:left="325"/>
              <w:jc w:val="both"/>
              <w:rPr>
                <w:rFonts w:ascii="宋体" w:hAnsi="宋体" w:eastAsia="宋体" w:cs="宋体"/>
                <w:sz w:val="16"/>
                <w:szCs w:val="16"/>
              </w:rPr>
            </w:pPr>
            <w:r>
              <w:rPr>
                <w:rFonts w:ascii="宋体" w:hAnsi="宋体" w:eastAsia="宋体" w:cs="宋体"/>
                <w:spacing w:val="-1"/>
                <w:sz w:val="16"/>
                <w:szCs w:val="16"/>
              </w:rPr>
              <w:t>2200.00</w:t>
            </w:r>
          </w:p>
        </w:tc>
        <w:tc>
          <w:tcPr>
            <w:tcW w:w="1746" w:type="dxa"/>
            <w:vAlign w:val="center"/>
          </w:tcPr>
          <w:p w14:paraId="4BEA8046">
            <w:pPr>
              <w:spacing w:before="73"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1D0BFE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9" w:hRule="atLeast"/>
        </w:trPr>
        <w:tc>
          <w:tcPr>
            <w:tcW w:w="682" w:type="dxa"/>
            <w:vAlign w:val="center"/>
          </w:tcPr>
          <w:p w14:paraId="0AA4736A">
            <w:pPr>
              <w:spacing w:before="81" w:line="217" w:lineRule="auto"/>
              <w:ind w:left="194"/>
              <w:jc w:val="both"/>
              <w:rPr>
                <w:rFonts w:ascii="宋体" w:hAnsi="宋体" w:eastAsia="宋体" w:cs="宋体"/>
                <w:sz w:val="16"/>
                <w:szCs w:val="16"/>
              </w:rPr>
            </w:pPr>
            <w:r>
              <w:rPr>
                <w:rFonts w:ascii="宋体" w:hAnsi="宋体" w:eastAsia="宋体" w:cs="宋体"/>
                <w:spacing w:val="-5"/>
                <w:sz w:val="16"/>
                <w:szCs w:val="16"/>
              </w:rPr>
              <w:t>15</w:t>
            </w:r>
          </w:p>
        </w:tc>
        <w:tc>
          <w:tcPr>
            <w:tcW w:w="2193" w:type="dxa"/>
            <w:vAlign w:val="center"/>
          </w:tcPr>
          <w:p w14:paraId="0B73EA33">
            <w:pPr>
              <w:spacing w:before="66" w:line="221" w:lineRule="auto"/>
              <w:ind w:left="750"/>
              <w:jc w:val="both"/>
              <w:rPr>
                <w:rFonts w:ascii="宋体" w:hAnsi="宋体" w:eastAsia="宋体" w:cs="宋体"/>
                <w:sz w:val="16"/>
                <w:szCs w:val="16"/>
              </w:rPr>
            </w:pPr>
            <w:r>
              <w:rPr>
                <w:rFonts w:ascii="宋体" w:hAnsi="宋体" w:eastAsia="宋体" w:cs="宋体"/>
                <w:spacing w:val="-2"/>
                <w:sz w:val="16"/>
                <w:szCs w:val="16"/>
              </w:rPr>
              <w:t>地坎</w:t>
            </w:r>
          </w:p>
        </w:tc>
        <w:tc>
          <w:tcPr>
            <w:tcW w:w="653" w:type="dxa"/>
            <w:vAlign w:val="center"/>
          </w:tcPr>
          <w:p w14:paraId="32BA9F77">
            <w:pPr>
              <w:spacing w:before="65" w:line="219" w:lineRule="auto"/>
              <w:ind w:left="183"/>
              <w:jc w:val="both"/>
              <w:rPr>
                <w:rFonts w:ascii="宋体" w:hAnsi="宋体" w:eastAsia="宋体" w:cs="宋体"/>
                <w:sz w:val="16"/>
                <w:szCs w:val="16"/>
              </w:rPr>
            </w:pPr>
            <w:r>
              <w:rPr>
                <w:rFonts w:ascii="宋体" w:hAnsi="宋体" w:eastAsia="宋体" w:cs="宋体"/>
                <w:sz w:val="16"/>
                <w:szCs w:val="16"/>
              </w:rPr>
              <w:t>个</w:t>
            </w:r>
          </w:p>
        </w:tc>
        <w:tc>
          <w:tcPr>
            <w:tcW w:w="750" w:type="dxa"/>
            <w:vAlign w:val="center"/>
          </w:tcPr>
          <w:p w14:paraId="6925AECB">
            <w:pPr>
              <w:spacing w:before="81" w:line="217"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3884EC2D">
            <w:pPr>
              <w:spacing w:before="81" w:line="217" w:lineRule="auto"/>
              <w:ind w:left="325"/>
              <w:jc w:val="both"/>
              <w:rPr>
                <w:rFonts w:ascii="宋体" w:hAnsi="宋体" w:eastAsia="宋体" w:cs="宋体"/>
                <w:sz w:val="16"/>
                <w:szCs w:val="16"/>
              </w:rPr>
            </w:pPr>
            <w:r>
              <w:rPr>
                <w:rFonts w:ascii="宋体" w:hAnsi="宋体" w:eastAsia="宋体" w:cs="宋体"/>
                <w:spacing w:val="-1"/>
                <w:sz w:val="16"/>
                <w:szCs w:val="16"/>
              </w:rPr>
              <w:t>2000.00</w:t>
            </w:r>
          </w:p>
        </w:tc>
        <w:tc>
          <w:tcPr>
            <w:tcW w:w="1746" w:type="dxa"/>
            <w:vAlign w:val="center"/>
          </w:tcPr>
          <w:p w14:paraId="1EF9D720">
            <w:pPr>
              <w:spacing w:before="64"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25D619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682" w:type="dxa"/>
            <w:vAlign w:val="center"/>
          </w:tcPr>
          <w:p w14:paraId="3EB52EC4">
            <w:pPr>
              <w:spacing w:before="91" w:line="229" w:lineRule="auto"/>
              <w:ind w:left="194"/>
              <w:jc w:val="both"/>
              <w:rPr>
                <w:rFonts w:ascii="宋体" w:hAnsi="宋体" w:eastAsia="宋体" w:cs="宋体"/>
                <w:sz w:val="16"/>
                <w:szCs w:val="16"/>
              </w:rPr>
            </w:pPr>
            <w:r>
              <w:rPr>
                <w:rFonts w:ascii="宋体" w:hAnsi="宋体" w:eastAsia="宋体" w:cs="宋体"/>
                <w:spacing w:val="-5"/>
                <w:sz w:val="16"/>
                <w:szCs w:val="16"/>
              </w:rPr>
              <w:t>16</w:t>
            </w:r>
          </w:p>
        </w:tc>
        <w:tc>
          <w:tcPr>
            <w:tcW w:w="2193" w:type="dxa"/>
            <w:vAlign w:val="center"/>
          </w:tcPr>
          <w:p w14:paraId="46559280">
            <w:pPr>
              <w:spacing w:before="75" w:line="219" w:lineRule="auto"/>
              <w:ind w:left="670"/>
              <w:jc w:val="both"/>
              <w:rPr>
                <w:rFonts w:ascii="宋体" w:hAnsi="宋体" w:eastAsia="宋体" w:cs="宋体"/>
                <w:sz w:val="16"/>
                <w:szCs w:val="16"/>
              </w:rPr>
            </w:pPr>
            <w:r>
              <w:rPr>
                <w:rFonts w:ascii="宋体" w:hAnsi="宋体" w:eastAsia="宋体" w:cs="宋体"/>
                <w:spacing w:val="2"/>
                <w:sz w:val="16"/>
                <w:szCs w:val="16"/>
              </w:rPr>
              <w:t>门头坎</w:t>
            </w:r>
          </w:p>
        </w:tc>
        <w:tc>
          <w:tcPr>
            <w:tcW w:w="653" w:type="dxa"/>
            <w:vAlign w:val="center"/>
          </w:tcPr>
          <w:p w14:paraId="56DE6FA9">
            <w:pPr>
              <w:spacing w:before="75" w:line="219" w:lineRule="auto"/>
              <w:ind w:left="183"/>
              <w:jc w:val="both"/>
              <w:rPr>
                <w:rFonts w:ascii="宋体" w:hAnsi="宋体" w:eastAsia="宋体" w:cs="宋体"/>
                <w:sz w:val="16"/>
                <w:szCs w:val="16"/>
              </w:rPr>
            </w:pPr>
            <w:r>
              <w:rPr>
                <w:rFonts w:ascii="宋体" w:hAnsi="宋体" w:eastAsia="宋体" w:cs="宋体"/>
                <w:sz w:val="16"/>
                <w:szCs w:val="16"/>
              </w:rPr>
              <w:t>个</w:t>
            </w:r>
          </w:p>
        </w:tc>
        <w:tc>
          <w:tcPr>
            <w:tcW w:w="750" w:type="dxa"/>
            <w:vAlign w:val="center"/>
          </w:tcPr>
          <w:p w14:paraId="0E8572CB">
            <w:pPr>
              <w:spacing w:before="91" w:line="229"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397B0C68">
            <w:pPr>
              <w:spacing w:before="91" w:line="229" w:lineRule="auto"/>
              <w:ind w:left="325"/>
              <w:jc w:val="both"/>
              <w:rPr>
                <w:rFonts w:ascii="宋体" w:hAnsi="宋体" w:eastAsia="宋体" w:cs="宋体"/>
                <w:sz w:val="16"/>
                <w:szCs w:val="16"/>
              </w:rPr>
            </w:pPr>
            <w:r>
              <w:rPr>
                <w:rFonts w:ascii="宋体" w:hAnsi="宋体" w:eastAsia="宋体" w:cs="宋体"/>
                <w:spacing w:val="-1"/>
                <w:sz w:val="16"/>
                <w:szCs w:val="16"/>
              </w:rPr>
              <w:t>2000.00</w:t>
            </w:r>
          </w:p>
        </w:tc>
        <w:tc>
          <w:tcPr>
            <w:tcW w:w="1746" w:type="dxa"/>
            <w:vAlign w:val="center"/>
          </w:tcPr>
          <w:p w14:paraId="31B1A781">
            <w:pPr>
              <w:spacing w:before="74"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2B0845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82" w:type="dxa"/>
            <w:vAlign w:val="center"/>
          </w:tcPr>
          <w:p w14:paraId="1226C1D2">
            <w:pPr>
              <w:spacing w:before="91" w:line="217" w:lineRule="auto"/>
              <w:ind w:left="194"/>
              <w:jc w:val="both"/>
              <w:rPr>
                <w:rFonts w:ascii="宋体" w:hAnsi="宋体" w:eastAsia="宋体" w:cs="宋体"/>
                <w:sz w:val="16"/>
                <w:szCs w:val="16"/>
              </w:rPr>
            </w:pPr>
            <w:r>
              <w:rPr>
                <w:rFonts w:ascii="宋体" w:hAnsi="宋体" w:eastAsia="宋体" w:cs="宋体"/>
                <w:spacing w:val="-5"/>
                <w:sz w:val="16"/>
                <w:szCs w:val="16"/>
              </w:rPr>
              <w:t>17</w:t>
            </w:r>
          </w:p>
        </w:tc>
        <w:tc>
          <w:tcPr>
            <w:tcW w:w="2193" w:type="dxa"/>
            <w:vAlign w:val="center"/>
          </w:tcPr>
          <w:p w14:paraId="281B42F0">
            <w:pPr>
              <w:spacing w:before="76" w:line="221" w:lineRule="auto"/>
              <w:ind w:left="670"/>
              <w:jc w:val="both"/>
              <w:rPr>
                <w:rFonts w:ascii="宋体" w:hAnsi="宋体" w:eastAsia="宋体" w:cs="宋体"/>
                <w:sz w:val="16"/>
                <w:szCs w:val="16"/>
              </w:rPr>
            </w:pPr>
            <w:r>
              <w:rPr>
                <w:rFonts w:ascii="宋体" w:hAnsi="宋体" w:eastAsia="宋体" w:cs="宋体"/>
                <w:spacing w:val="-2"/>
                <w:sz w:val="16"/>
                <w:szCs w:val="16"/>
              </w:rPr>
              <w:t>反绳轮</w:t>
            </w:r>
          </w:p>
        </w:tc>
        <w:tc>
          <w:tcPr>
            <w:tcW w:w="653" w:type="dxa"/>
            <w:vAlign w:val="center"/>
          </w:tcPr>
          <w:p w14:paraId="0204C50A">
            <w:pPr>
              <w:spacing w:before="75" w:line="219" w:lineRule="auto"/>
              <w:ind w:left="183"/>
              <w:jc w:val="both"/>
              <w:rPr>
                <w:rFonts w:ascii="宋体" w:hAnsi="宋体" w:eastAsia="宋体" w:cs="宋体"/>
                <w:sz w:val="16"/>
                <w:szCs w:val="16"/>
              </w:rPr>
            </w:pPr>
            <w:r>
              <w:rPr>
                <w:rFonts w:ascii="宋体" w:hAnsi="宋体" w:eastAsia="宋体" w:cs="宋体"/>
                <w:sz w:val="16"/>
                <w:szCs w:val="16"/>
              </w:rPr>
              <w:t>个</w:t>
            </w:r>
          </w:p>
        </w:tc>
        <w:tc>
          <w:tcPr>
            <w:tcW w:w="750" w:type="dxa"/>
            <w:vAlign w:val="center"/>
          </w:tcPr>
          <w:p w14:paraId="1B5F6B46">
            <w:pPr>
              <w:spacing w:before="91" w:line="217"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11FEE1C9">
            <w:pPr>
              <w:spacing w:before="91" w:line="217" w:lineRule="auto"/>
              <w:ind w:left="325"/>
              <w:jc w:val="both"/>
              <w:rPr>
                <w:rFonts w:ascii="宋体" w:hAnsi="宋体" w:eastAsia="宋体" w:cs="宋体"/>
                <w:sz w:val="16"/>
                <w:szCs w:val="16"/>
              </w:rPr>
            </w:pPr>
            <w:r>
              <w:rPr>
                <w:rFonts w:ascii="宋体" w:hAnsi="宋体" w:eastAsia="宋体" w:cs="宋体"/>
                <w:spacing w:val="-3"/>
                <w:sz w:val="16"/>
                <w:szCs w:val="16"/>
              </w:rPr>
              <w:t>1200.00</w:t>
            </w:r>
          </w:p>
        </w:tc>
        <w:tc>
          <w:tcPr>
            <w:tcW w:w="1746" w:type="dxa"/>
            <w:vAlign w:val="center"/>
          </w:tcPr>
          <w:p w14:paraId="68E81863">
            <w:pPr>
              <w:spacing w:before="74"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525FD4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682" w:type="dxa"/>
            <w:vAlign w:val="center"/>
          </w:tcPr>
          <w:p w14:paraId="6AAC7773">
            <w:pPr>
              <w:spacing w:before="91" w:line="216" w:lineRule="auto"/>
              <w:ind w:left="194"/>
              <w:jc w:val="both"/>
              <w:rPr>
                <w:rFonts w:ascii="宋体" w:hAnsi="宋体" w:eastAsia="宋体" w:cs="宋体"/>
                <w:sz w:val="16"/>
                <w:szCs w:val="16"/>
              </w:rPr>
            </w:pPr>
            <w:r>
              <w:rPr>
                <w:rFonts w:ascii="宋体" w:hAnsi="宋体" w:eastAsia="宋体" w:cs="宋体"/>
                <w:spacing w:val="-5"/>
                <w:sz w:val="16"/>
                <w:szCs w:val="16"/>
              </w:rPr>
              <w:t>18</w:t>
            </w:r>
          </w:p>
        </w:tc>
        <w:tc>
          <w:tcPr>
            <w:tcW w:w="2193" w:type="dxa"/>
            <w:vAlign w:val="center"/>
          </w:tcPr>
          <w:p w14:paraId="40305E7F">
            <w:pPr>
              <w:spacing w:before="74" w:line="219" w:lineRule="auto"/>
              <w:ind w:left="350"/>
              <w:jc w:val="both"/>
              <w:rPr>
                <w:rFonts w:ascii="宋体" w:hAnsi="宋体" w:eastAsia="宋体" w:cs="宋体"/>
                <w:sz w:val="16"/>
                <w:szCs w:val="16"/>
              </w:rPr>
            </w:pPr>
            <w:r>
              <w:rPr>
                <w:rFonts w:ascii="宋体" w:hAnsi="宋体" w:eastAsia="宋体" w:cs="宋体"/>
                <w:spacing w:val="-1"/>
                <w:sz w:val="16"/>
                <w:szCs w:val="16"/>
              </w:rPr>
              <w:t>轿厢内控制面板</w:t>
            </w:r>
          </w:p>
        </w:tc>
        <w:tc>
          <w:tcPr>
            <w:tcW w:w="653" w:type="dxa"/>
            <w:vAlign w:val="center"/>
          </w:tcPr>
          <w:p w14:paraId="42D5160F">
            <w:pPr>
              <w:spacing w:before="76" w:line="220" w:lineRule="auto"/>
              <w:ind w:left="183"/>
              <w:jc w:val="both"/>
              <w:rPr>
                <w:rFonts w:ascii="宋体" w:hAnsi="宋体" w:eastAsia="宋体" w:cs="宋体"/>
                <w:sz w:val="16"/>
                <w:szCs w:val="16"/>
              </w:rPr>
            </w:pPr>
            <w:r>
              <w:rPr>
                <w:rFonts w:ascii="宋体" w:hAnsi="宋体" w:eastAsia="宋体" w:cs="宋体"/>
                <w:sz w:val="16"/>
                <w:szCs w:val="16"/>
              </w:rPr>
              <w:t>块</w:t>
            </w:r>
          </w:p>
        </w:tc>
        <w:tc>
          <w:tcPr>
            <w:tcW w:w="750" w:type="dxa"/>
            <w:vAlign w:val="center"/>
          </w:tcPr>
          <w:p w14:paraId="719E479F">
            <w:pPr>
              <w:spacing w:before="91" w:line="216"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7573C693">
            <w:pPr>
              <w:spacing w:before="91" w:line="216" w:lineRule="auto"/>
              <w:ind w:left="325"/>
              <w:jc w:val="both"/>
              <w:rPr>
                <w:rFonts w:ascii="宋体" w:hAnsi="宋体" w:eastAsia="宋体" w:cs="宋体"/>
                <w:sz w:val="16"/>
                <w:szCs w:val="16"/>
              </w:rPr>
            </w:pPr>
            <w:r>
              <w:rPr>
                <w:rFonts w:ascii="宋体" w:hAnsi="宋体" w:eastAsia="宋体" w:cs="宋体"/>
                <w:spacing w:val="-2"/>
                <w:sz w:val="16"/>
                <w:szCs w:val="16"/>
              </w:rPr>
              <w:t>3500.00</w:t>
            </w:r>
          </w:p>
        </w:tc>
        <w:tc>
          <w:tcPr>
            <w:tcW w:w="1746" w:type="dxa"/>
            <w:vAlign w:val="center"/>
          </w:tcPr>
          <w:p w14:paraId="28212AAD">
            <w:pPr>
              <w:spacing w:before="74"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1A6D0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82" w:type="dxa"/>
            <w:vAlign w:val="center"/>
          </w:tcPr>
          <w:p w14:paraId="6EC4B395">
            <w:pPr>
              <w:spacing w:before="92" w:line="216" w:lineRule="auto"/>
              <w:ind w:left="194"/>
              <w:jc w:val="both"/>
              <w:rPr>
                <w:rFonts w:ascii="宋体" w:hAnsi="宋体" w:eastAsia="宋体" w:cs="宋体"/>
                <w:sz w:val="16"/>
                <w:szCs w:val="16"/>
              </w:rPr>
            </w:pPr>
            <w:r>
              <w:rPr>
                <w:rFonts w:ascii="宋体" w:hAnsi="宋体" w:eastAsia="宋体" w:cs="宋体"/>
                <w:spacing w:val="-5"/>
                <w:sz w:val="16"/>
                <w:szCs w:val="16"/>
              </w:rPr>
              <w:t>19</w:t>
            </w:r>
          </w:p>
        </w:tc>
        <w:tc>
          <w:tcPr>
            <w:tcW w:w="2193" w:type="dxa"/>
            <w:vAlign w:val="center"/>
          </w:tcPr>
          <w:p w14:paraId="081400B2">
            <w:pPr>
              <w:spacing w:before="75" w:line="219" w:lineRule="auto"/>
              <w:ind w:left="590"/>
              <w:jc w:val="both"/>
              <w:rPr>
                <w:rFonts w:ascii="宋体" w:hAnsi="宋体" w:eastAsia="宋体" w:cs="宋体"/>
                <w:sz w:val="16"/>
                <w:szCs w:val="16"/>
              </w:rPr>
            </w:pPr>
            <w:r>
              <w:rPr>
                <w:rFonts w:ascii="宋体" w:hAnsi="宋体" w:eastAsia="宋体" w:cs="宋体"/>
                <w:spacing w:val="-2"/>
                <w:sz w:val="16"/>
                <w:szCs w:val="16"/>
              </w:rPr>
              <w:t>通讯主板</w:t>
            </w:r>
          </w:p>
        </w:tc>
        <w:tc>
          <w:tcPr>
            <w:tcW w:w="653" w:type="dxa"/>
            <w:vAlign w:val="center"/>
          </w:tcPr>
          <w:p w14:paraId="6DC7CAAE">
            <w:pPr>
              <w:spacing w:before="77" w:line="220" w:lineRule="auto"/>
              <w:ind w:left="183"/>
              <w:jc w:val="both"/>
              <w:rPr>
                <w:rFonts w:ascii="宋体" w:hAnsi="宋体" w:eastAsia="宋体" w:cs="宋体"/>
                <w:sz w:val="16"/>
                <w:szCs w:val="16"/>
              </w:rPr>
            </w:pPr>
            <w:r>
              <w:rPr>
                <w:rFonts w:ascii="宋体" w:hAnsi="宋体" w:eastAsia="宋体" w:cs="宋体"/>
                <w:sz w:val="16"/>
                <w:szCs w:val="16"/>
              </w:rPr>
              <w:t>块</w:t>
            </w:r>
          </w:p>
        </w:tc>
        <w:tc>
          <w:tcPr>
            <w:tcW w:w="750" w:type="dxa"/>
            <w:vAlign w:val="center"/>
          </w:tcPr>
          <w:p w14:paraId="39649B0B">
            <w:pPr>
              <w:spacing w:before="92" w:line="216"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5099322A">
            <w:pPr>
              <w:spacing w:before="92" w:line="216" w:lineRule="auto"/>
              <w:ind w:left="285"/>
              <w:jc w:val="both"/>
              <w:rPr>
                <w:rFonts w:ascii="宋体" w:hAnsi="宋体" w:eastAsia="宋体" w:cs="宋体"/>
                <w:sz w:val="16"/>
                <w:szCs w:val="16"/>
              </w:rPr>
            </w:pPr>
            <w:r>
              <w:rPr>
                <w:rFonts w:ascii="宋体" w:hAnsi="宋体" w:eastAsia="宋体" w:cs="宋体"/>
                <w:spacing w:val="-2"/>
                <w:sz w:val="16"/>
                <w:szCs w:val="16"/>
              </w:rPr>
              <w:t>18000.00</w:t>
            </w:r>
          </w:p>
        </w:tc>
        <w:tc>
          <w:tcPr>
            <w:tcW w:w="1746" w:type="dxa"/>
            <w:vAlign w:val="center"/>
          </w:tcPr>
          <w:p w14:paraId="2A8DF929">
            <w:pPr>
              <w:spacing w:before="75"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565A6A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682" w:type="dxa"/>
            <w:vAlign w:val="center"/>
          </w:tcPr>
          <w:p w14:paraId="4EFB7EC9">
            <w:pPr>
              <w:spacing w:before="92" w:line="228" w:lineRule="auto"/>
              <w:ind w:left="194"/>
              <w:jc w:val="both"/>
              <w:rPr>
                <w:rFonts w:ascii="宋体" w:hAnsi="宋体" w:eastAsia="宋体" w:cs="宋体"/>
                <w:sz w:val="16"/>
                <w:szCs w:val="16"/>
              </w:rPr>
            </w:pPr>
            <w:r>
              <w:rPr>
                <w:rFonts w:ascii="宋体" w:hAnsi="宋体" w:eastAsia="宋体" w:cs="宋体"/>
                <w:spacing w:val="-3"/>
                <w:sz w:val="16"/>
                <w:szCs w:val="16"/>
              </w:rPr>
              <w:t>20</w:t>
            </w:r>
          </w:p>
        </w:tc>
        <w:tc>
          <w:tcPr>
            <w:tcW w:w="2193" w:type="dxa"/>
            <w:vAlign w:val="center"/>
          </w:tcPr>
          <w:p w14:paraId="5F7B130F">
            <w:pPr>
              <w:spacing w:before="75" w:line="219" w:lineRule="auto"/>
              <w:ind w:left="590"/>
              <w:jc w:val="both"/>
              <w:rPr>
                <w:rFonts w:ascii="宋体" w:hAnsi="宋体" w:eastAsia="宋体" w:cs="宋体"/>
                <w:sz w:val="16"/>
                <w:szCs w:val="16"/>
              </w:rPr>
            </w:pPr>
            <w:r>
              <w:rPr>
                <w:rFonts w:ascii="宋体" w:hAnsi="宋体" w:eastAsia="宋体" w:cs="宋体"/>
                <w:spacing w:val="-2"/>
                <w:sz w:val="16"/>
                <w:szCs w:val="16"/>
              </w:rPr>
              <w:t>控制主板</w:t>
            </w:r>
          </w:p>
        </w:tc>
        <w:tc>
          <w:tcPr>
            <w:tcW w:w="653" w:type="dxa"/>
            <w:vAlign w:val="center"/>
          </w:tcPr>
          <w:p w14:paraId="755EFB6F">
            <w:pPr>
              <w:spacing w:before="77" w:line="220" w:lineRule="auto"/>
              <w:ind w:left="183"/>
              <w:jc w:val="both"/>
              <w:rPr>
                <w:rFonts w:ascii="宋体" w:hAnsi="宋体" w:eastAsia="宋体" w:cs="宋体"/>
                <w:sz w:val="16"/>
                <w:szCs w:val="16"/>
              </w:rPr>
            </w:pPr>
            <w:r>
              <w:rPr>
                <w:rFonts w:ascii="宋体" w:hAnsi="宋体" w:eastAsia="宋体" w:cs="宋体"/>
                <w:sz w:val="16"/>
                <w:szCs w:val="16"/>
              </w:rPr>
              <w:t>块</w:t>
            </w:r>
          </w:p>
        </w:tc>
        <w:tc>
          <w:tcPr>
            <w:tcW w:w="750" w:type="dxa"/>
            <w:vAlign w:val="center"/>
          </w:tcPr>
          <w:p w14:paraId="2864F5DC">
            <w:pPr>
              <w:spacing w:before="92" w:line="228"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107A74DB">
            <w:pPr>
              <w:spacing w:before="92" w:line="228" w:lineRule="auto"/>
              <w:ind w:left="285"/>
              <w:jc w:val="both"/>
              <w:rPr>
                <w:rFonts w:ascii="宋体" w:hAnsi="宋体" w:eastAsia="宋体" w:cs="宋体"/>
                <w:sz w:val="16"/>
                <w:szCs w:val="16"/>
              </w:rPr>
            </w:pPr>
            <w:r>
              <w:rPr>
                <w:rFonts w:ascii="宋体" w:hAnsi="宋体" w:eastAsia="宋体" w:cs="宋体"/>
                <w:spacing w:val="-2"/>
                <w:sz w:val="16"/>
                <w:szCs w:val="16"/>
              </w:rPr>
              <w:t>32000.00</w:t>
            </w:r>
          </w:p>
        </w:tc>
        <w:tc>
          <w:tcPr>
            <w:tcW w:w="1746" w:type="dxa"/>
            <w:vAlign w:val="center"/>
          </w:tcPr>
          <w:p w14:paraId="63507E7D">
            <w:pPr>
              <w:spacing w:before="75" w:line="218" w:lineRule="auto"/>
              <w:ind w:left="87"/>
              <w:jc w:val="both"/>
              <w:rPr>
                <w:rFonts w:ascii="宋体" w:hAnsi="宋体" w:eastAsia="宋体" w:cs="宋体"/>
                <w:sz w:val="16"/>
                <w:szCs w:val="16"/>
              </w:rPr>
            </w:pPr>
            <w:r>
              <w:rPr>
                <w:rFonts w:ascii="宋体" w:hAnsi="宋体" w:eastAsia="宋体" w:cs="宋体"/>
                <w:spacing w:val="-2"/>
                <w:sz w:val="16"/>
                <w:szCs w:val="16"/>
              </w:rPr>
              <w:t>实际以品牌价为准</w:t>
            </w:r>
          </w:p>
        </w:tc>
      </w:tr>
      <w:tr w14:paraId="040546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682" w:type="dxa"/>
            <w:vAlign w:val="center"/>
          </w:tcPr>
          <w:p w14:paraId="1AB44DFC">
            <w:pPr>
              <w:spacing w:before="92" w:line="233" w:lineRule="auto"/>
              <w:ind w:left="194"/>
              <w:jc w:val="both"/>
              <w:rPr>
                <w:rFonts w:ascii="宋体" w:hAnsi="宋体" w:eastAsia="宋体" w:cs="宋体"/>
                <w:sz w:val="16"/>
                <w:szCs w:val="16"/>
              </w:rPr>
            </w:pPr>
            <w:r>
              <w:rPr>
                <w:rFonts w:ascii="宋体" w:hAnsi="宋体" w:eastAsia="宋体" w:cs="宋体"/>
                <w:spacing w:val="-3"/>
                <w:sz w:val="16"/>
                <w:szCs w:val="16"/>
              </w:rPr>
              <w:t>21</w:t>
            </w:r>
          </w:p>
        </w:tc>
        <w:tc>
          <w:tcPr>
            <w:tcW w:w="2193" w:type="dxa"/>
            <w:vAlign w:val="center"/>
          </w:tcPr>
          <w:p w14:paraId="43E39282">
            <w:pPr>
              <w:spacing w:before="76" w:line="219" w:lineRule="auto"/>
              <w:ind w:left="590"/>
              <w:jc w:val="both"/>
              <w:rPr>
                <w:rFonts w:ascii="宋体" w:hAnsi="宋体" w:eastAsia="宋体" w:cs="宋体"/>
                <w:sz w:val="16"/>
                <w:szCs w:val="16"/>
              </w:rPr>
            </w:pPr>
            <w:r>
              <w:rPr>
                <w:rFonts w:ascii="宋体" w:hAnsi="宋体" w:eastAsia="宋体" w:cs="宋体"/>
                <w:spacing w:val="1"/>
                <w:sz w:val="16"/>
                <w:szCs w:val="16"/>
              </w:rPr>
              <w:t>随行电缆</w:t>
            </w:r>
          </w:p>
        </w:tc>
        <w:tc>
          <w:tcPr>
            <w:tcW w:w="653" w:type="dxa"/>
            <w:vAlign w:val="center"/>
          </w:tcPr>
          <w:p w14:paraId="673887E0">
            <w:pPr>
              <w:spacing w:before="76" w:line="219" w:lineRule="auto"/>
              <w:ind w:left="183"/>
              <w:jc w:val="both"/>
              <w:rPr>
                <w:rFonts w:ascii="宋体" w:hAnsi="宋体" w:eastAsia="宋体" w:cs="宋体"/>
                <w:sz w:val="16"/>
                <w:szCs w:val="16"/>
              </w:rPr>
            </w:pPr>
            <w:r>
              <w:rPr>
                <w:rFonts w:ascii="宋体" w:hAnsi="宋体" w:eastAsia="宋体" w:cs="宋体"/>
                <w:sz w:val="16"/>
                <w:szCs w:val="16"/>
              </w:rPr>
              <w:t>米</w:t>
            </w:r>
          </w:p>
        </w:tc>
        <w:tc>
          <w:tcPr>
            <w:tcW w:w="750" w:type="dxa"/>
            <w:vAlign w:val="center"/>
          </w:tcPr>
          <w:p w14:paraId="59734880">
            <w:pPr>
              <w:spacing w:before="92" w:line="233" w:lineRule="auto"/>
              <w:ind w:left="264"/>
              <w:jc w:val="both"/>
              <w:rPr>
                <w:rFonts w:ascii="宋体" w:hAnsi="宋体" w:eastAsia="宋体" w:cs="宋体"/>
                <w:sz w:val="16"/>
                <w:szCs w:val="16"/>
              </w:rPr>
            </w:pPr>
            <w:r>
              <w:rPr>
                <w:rFonts w:ascii="宋体" w:hAnsi="宋体" w:eastAsia="宋体" w:cs="宋体"/>
                <w:sz w:val="16"/>
                <w:szCs w:val="16"/>
              </w:rPr>
              <w:t>1</w:t>
            </w:r>
          </w:p>
        </w:tc>
        <w:tc>
          <w:tcPr>
            <w:tcW w:w="1454" w:type="dxa"/>
            <w:vAlign w:val="center"/>
          </w:tcPr>
          <w:p w14:paraId="44BF4B71">
            <w:pPr>
              <w:spacing w:before="92" w:line="233" w:lineRule="auto"/>
              <w:ind w:left="405"/>
              <w:jc w:val="both"/>
              <w:rPr>
                <w:rFonts w:ascii="宋体" w:hAnsi="宋体" w:eastAsia="宋体" w:cs="宋体"/>
                <w:sz w:val="16"/>
                <w:szCs w:val="16"/>
              </w:rPr>
            </w:pPr>
            <w:r>
              <w:rPr>
                <w:rFonts w:ascii="宋体" w:hAnsi="宋体" w:eastAsia="宋体" w:cs="宋体"/>
                <w:spacing w:val="-2"/>
                <w:sz w:val="16"/>
                <w:szCs w:val="16"/>
              </w:rPr>
              <w:t>52.00</w:t>
            </w:r>
          </w:p>
        </w:tc>
        <w:tc>
          <w:tcPr>
            <w:tcW w:w="1746" w:type="dxa"/>
            <w:vAlign w:val="center"/>
          </w:tcPr>
          <w:p w14:paraId="54D8D758">
            <w:pPr>
              <w:spacing w:before="75" w:line="218" w:lineRule="auto"/>
              <w:ind w:left="87"/>
              <w:jc w:val="both"/>
              <w:rPr>
                <w:rFonts w:ascii="宋体" w:hAnsi="宋体" w:eastAsia="宋体" w:cs="宋体"/>
                <w:sz w:val="16"/>
                <w:szCs w:val="16"/>
              </w:rPr>
            </w:pPr>
            <w:r>
              <w:rPr>
                <w:rFonts w:ascii="宋体" w:hAnsi="宋体" w:eastAsia="宋体" w:cs="宋体"/>
                <w:spacing w:val="-2"/>
                <w:sz w:val="16"/>
                <w:szCs w:val="16"/>
              </w:rPr>
              <w:t>实际以晶牌价为准</w:t>
            </w:r>
          </w:p>
        </w:tc>
      </w:tr>
    </w:tbl>
    <w:p w14:paraId="167FDCD8">
      <w:pPr>
        <w:spacing w:line="164" w:lineRule="exact"/>
      </w:pPr>
    </w:p>
    <w:p w14:paraId="32600F84">
      <w:pPr>
        <w:spacing w:line="240" w:lineRule="auto"/>
        <w:rPr>
          <w:rFonts w:ascii="宋体" w:hAnsi="宋体" w:eastAsia="宋体" w:cs="宋体"/>
          <w:spacing w:val="10"/>
          <w:sz w:val="22"/>
          <w:szCs w:val="22"/>
        </w:rPr>
      </w:pPr>
    </w:p>
    <w:p w14:paraId="75FA145A">
      <w:pPr>
        <w:spacing w:before="180" w:line="219" w:lineRule="auto"/>
        <w:ind w:left="4203"/>
        <w:rPr>
          <w:rFonts w:ascii="宋体" w:hAnsi="宋体" w:eastAsia="宋体" w:cs="宋体"/>
          <w:spacing w:val="10"/>
          <w:sz w:val="22"/>
          <w:szCs w:val="22"/>
        </w:rPr>
      </w:pPr>
    </w:p>
    <w:p w14:paraId="0941E268">
      <w:pPr>
        <w:spacing w:before="180" w:line="219" w:lineRule="auto"/>
        <w:ind w:left="4203"/>
        <w:rPr>
          <w:rFonts w:ascii="宋体" w:hAnsi="宋体" w:eastAsia="宋体" w:cs="宋体"/>
          <w:spacing w:val="10"/>
          <w:sz w:val="22"/>
          <w:szCs w:val="22"/>
        </w:rPr>
      </w:pPr>
    </w:p>
    <w:p w14:paraId="00B4BC30">
      <w:pPr>
        <w:spacing w:before="180" w:line="219" w:lineRule="auto"/>
        <w:ind w:left="4203"/>
        <w:rPr>
          <w:rFonts w:ascii="宋体" w:hAnsi="宋体" w:eastAsia="宋体" w:cs="宋体"/>
          <w:spacing w:val="10"/>
          <w:sz w:val="22"/>
          <w:szCs w:val="22"/>
        </w:rPr>
      </w:pPr>
    </w:p>
    <w:p w14:paraId="030F78CB">
      <w:pPr>
        <w:spacing w:before="180" w:line="219" w:lineRule="auto"/>
        <w:ind w:left="4203"/>
        <w:rPr>
          <w:rFonts w:ascii="宋体" w:hAnsi="宋体" w:eastAsia="宋体" w:cs="宋体"/>
          <w:spacing w:val="10"/>
          <w:sz w:val="22"/>
          <w:szCs w:val="22"/>
        </w:rPr>
      </w:pPr>
    </w:p>
    <w:p w14:paraId="6C2CA1CD">
      <w:pPr>
        <w:spacing w:before="180" w:line="219" w:lineRule="auto"/>
        <w:ind w:left="4203"/>
        <w:rPr>
          <w:rFonts w:ascii="宋体" w:hAnsi="宋体" w:eastAsia="宋体" w:cs="宋体"/>
          <w:spacing w:val="10"/>
          <w:sz w:val="22"/>
          <w:szCs w:val="22"/>
        </w:rPr>
      </w:pPr>
    </w:p>
    <w:p w14:paraId="3D00324A">
      <w:pPr>
        <w:spacing w:before="180" w:line="219" w:lineRule="auto"/>
        <w:ind w:left="4203"/>
        <w:rPr>
          <w:rFonts w:ascii="宋体" w:hAnsi="宋体" w:eastAsia="宋体" w:cs="宋体"/>
          <w:spacing w:val="10"/>
          <w:sz w:val="22"/>
          <w:szCs w:val="22"/>
        </w:rPr>
      </w:pPr>
    </w:p>
    <w:p w14:paraId="2EE5159B">
      <w:pPr>
        <w:spacing w:before="180" w:line="219" w:lineRule="auto"/>
        <w:ind w:left="4203"/>
        <w:rPr>
          <w:rFonts w:ascii="宋体" w:hAnsi="宋体" w:eastAsia="宋体" w:cs="宋体"/>
          <w:spacing w:val="10"/>
          <w:sz w:val="22"/>
          <w:szCs w:val="22"/>
        </w:rPr>
      </w:pPr>
    </w:p>
    <w:p w14:paraId="15364BEF">
      <w:pPr>
        <w:spacing w:before="180" w:line="219" w:lineRule="auto"/>
        <w:ind w:left="4203"/>
        <w:rPr>
          <w:rFonts w:ascii="宋体" w:hAnsi="宋体" w:eastAsia="宋体" w:cs="宋体"/>
          <w:spacing w:val="10"/>
          <w:sz w:val="22"/>
          <w:szCs w:val="22"/>
        </w:rPr>
      </w:pPr>
    </w:p>
    <w:p w14:paraId="4E89025C">
      <w:pPr>
        <w:spacing w:before="180" w:line="219" w:lineRule="auto"/>
        <w:ind w:left="4203"/>
        <w:rPr>
          <w:rFonts w:ascii="宋体" w:hAnsi="宋体" w:eastAsia="宋体" w:cs="宋体"/>
          <w:spacing w:val="10"/>
          <w:sz w:val="22"/>
          <w:szCs w:val="22"/>
        </w:rPr>
      </w:pPr>
    </w:p>
    <w:p w14:paraId="48536968">
      <w:pPr>
        <w:spacing w:before="180" w:line="219" w:lineRule="auto"/>
        <w:ind w:left="4203"/>
        <w:rPr>
          <w:rFonts w:ascii="宋体" w:hAnsi="宋体" w:eastAsia="宋体" w:cs="宋体"/>
          <w:spacing w:val="10"/>
          <w:sz w:val="22"/>
          <w:szCs w:val="22"/>
        </w:rPr>
      </w:pPr>
    </w:p>
    <w:p w14:paraId="42538A0B">
      <w:pPr>
        <w:spacing w:before="180" w:line="219" w:lineRule="auto"/>
        <w:ind w:left="4203"/>
        <w:rPr>
          <w:rFonts w:ascii="宋体" w:hAnsi="宋体" w:eastAsia="宋体" w:cs="宋体"/>
          <w:spacing w:val="10"/>
          <w:sz w:val="22"/>
          <w:szCs w:val="22"/>
        </w:rPr>
      </w:pPr>
    </w:p>
    <w:p w14:paraId="32AFE6B6">
      <w:pPr>
        <w:spacing w:before="180" w:line="219" w:lineRule="auto"/>
        <w:ind w:left="4203"/>
        <w:rPr>
          <w:rFonts w:ascii="宋体" w:hAnsi="宋体" w:eastAsia="宋体" w:cs="宋体"/>
          <w:spacing w:val="10"/>
          <w:sz w:val="22"/>
          <w:szCs w:val="22"/>
        </w:rPr>
      </w:pPr>
    </w:p>
    <w:p w14:paraId="2710A15E">
      <w:pPr>
        <w:spacing w:before="180" w:line="219" w:lineRule="auto"/>
        <w:ind w:left="4203"/>
        <w:rPr>
          <w:rFonts w:ascii="宋体" w:hAnsi="宋体" w:eastAsia="宋体" w:cs="宋体"/>
          <w:spacing w:val="10"/>
          <w:sz w:val="22"/>
          <w:szCs w:val="22"/>
        </w:rPr>
      </w:pPr>
    </w:p>
    <w:p w14:paraId="66026969">
      <w:pPr>
        <w:spacing w:before="180" w:line="219" w:lineRule="auto"/>
        <w:ind w:left="4203"/>
        <w:rPr>
          <w:rFonts w:ascii="宋体" w:hAnsi="宋体" w:eastAsia="宋体" w:cs="宋体"/>
          <w:spacing w:val="10"/>
          <w:sz w:val="22"/>
          <w:szCs w:val="22"/>
        </w:rPr>
      </w:pPr>
    </w:p>
    <w:p w14:paraId="0BE12449">
      <w:pPr>
        <w:spacing w:before="180" w:line="219" w:lineRule="auto"/>
        <w:ind w:left="4203"/>
        <w:rPr>
          <w:rFonts w:ascii="宋体" w:hAnsi="宋体" w:eastAsia="宋体" w:cs="宋体"/>
          <w:spacing w:val="10"/>
          <w:sz w:val="22"/>
          <w:szCs w:val="22"/>
        </w:rPr>
      </w:pPr>
    </w:p>
    <w:p w14:paraId="1F2154CF">
      <w:pPr>
        <w:spacing w:before="180" w:line="219" w:lineRule="auto"/>
        <w:ind w:left="4203"/>
        <w:rPr>
          <w:rFonts w:ascii="宋体" w:hAnsi="宋体" w:eastAsia="宋体" w:cs="宋体"/>
          <w:spacing w:val="10"/>
          <w:sz w:val="22"/>
          <w:szCs w:val="22"/>
        </w:rPr>
      </w:pPr>
    </w:p>
    <w:p w14:paraId="22BD73C3">
      <w:pPr>
        <w:spacing w:before="180" w:line="219" w:lineRule="auto"/>
        <w:ind w:left="4203"/>
        <w:rPr>
          <w:rFonts w:ascii="宋体" w:hAnsi="宋体" w:eastAsia="宋体" w:cs="宋体"/>
          <w:spacing w:val="10"/>
          <w:sz w:val="22"/>
          <w:szCs w:val="22"/>
        </w:rPr>
      </w:pPr>
    </w:p>
    <w:p w14:paraId="35683ED0">
      <w:pPr>
        <w:spacing w:before="180" w:line="219" w:lineRule="auto"/>
        <w:ind w:left="4203"/>
        <w:rPr>
          <w:rFonts w:ascii="宋体" w:hAnsi="宋体" w:eastAsia="宋体" w:cs="宋体"/>
          <w:spacing w:val="10"/>
          <w:sz w:val="22"/>
          <w:szCs w:val="22"/>
        </w:rPr>
      </w:pPr>
    </w:p>
    <w:p w14:paraId="5BD8C99A">
      <w:pPr>
        <w:spacing w:before="180" w:line="219" w:lineRule="auto"/>
        <w:ind w:left="4203"/>
        <w:rPr>
          <w:rFonts w:ascii="宋体" w:hAnsi="宋体" w:eastAsia="宋体" w:cs="宋体"/>
          <w:spacing w:val="10"/>
          <w:sz w:val="22"/>
          <w:szCs w:val="22"/>
        </w:rPr>
      </w:pPr>
    </w:p>
    <w:p w14:paraId="5E97F42F">
      <w:pPr>
        <w:spacing w:before="180" w:line="219" w:lineRule="auto"/>
        <w:ind w:left="4203"/>
        <w:rPr>
          <w:rFonts w:ascii="宋体" w:hAnsi="宋体" w:eastAsia="宋体" w:cs="宋体"/>
          <w:spacing w:val="10"/>
          <w:sz w:val="22"/>
          <w:szCs w:val="22"/>
        </w:rPr>
      </w:pPr>
    </w:p>
    <w:p w14:paraId="05572AFD">
      <w:pPr>
        <w:spacing w:before="180" w:line="219" w:lineRule="auto"/>
        <w:ind w:left="4203"/>
        <w:rPr>
          <w:rFonts w:ascii="宋体" w:hAnsi="宋体" w:eastAsia="宋体" w:cs="宋体"/>
          <w:spacing w:val="10"/>
          <w:sz w:val="22"/>
          <w:szCs w:val="22"/>
        </w:rPr>
      </w:pPr>
    </w:p>
    <w:p w14:paraId="5A9E90E0">
      <w:pPr>
        <w:keepNext w:val="0"/>
        <w:keepLines w:val="0"/>
        <w:pageBreakBefore w:val="0"/>
        <w:widowControl w:val="0"/>
        <w:kinsoku/>
        <w:wordWrap/>
        <w:overflowPunct/>
        <w:topLinePunct w:val="0"/>
        <w:autoSpaceDE/>
        <w:autoSpaceDN/>
        <w:bidi w:val="0"/>
        <w:adjustRightInd/>
        <w:snapToGrid/>
        <w:spacing w:line="219" w:lineRule="auto"/>
        <w:ind w:firstLine="546" w:firstLineChars="300"/>
        <w:jc w:val="left"/>
        <w:textAlignment w:val="auto"/>
        <w:rPr>
          <w:rFonts w:hint="eastAsia" w:ascii="宋体" w:hAnsi="宋体" w:eastAsia="宋体" w:cs="宋体"/>
          <w:spacing w:val="-9"/>
          <w:sz w:val="20"/>
          <w:szCs w:val="20"/>
          <w:lang w:val="en-US" w:eastAsia="zh-CN"/>
        </w:rPr>
      </w:pPr>
    </w:p>
    <w:p w14:paraId="577B19BA">
      <w:pPr>
        <w:keepNext w:val="0"/>
        <w:keepLines w:val="0"/>
        <w:pageBreakBefore w:val="0"/>
        <w:widowControl w:val="0"/>
        <w:kinsoku/>
        <w:wordWrap/>
        <w:overflowPunct/>
        <w:topLinePunct w:val="0"/>
        <w:autoSpaceDE/>
        <w:autoSpaceDN/>
        <w:bidi w:val="0"/>
        <w:adjustRightInd/>
        <w:snapToGrid/>
        <w:spacing w:line="219" w:lineRule="auto"/>
        <w:ind w:firstLine="648" w:firstLineChars="400"/>
        <w:jc w:val="left"/>
        <w:textAlignment w:val="auto"/>
        <w:rPr>
          <w:rFonts w:ascii="宋体" w:hAnsi="宋体" w:eastAsia="宋体" w:cs="宋体"/>
          <w:spacing w:val="10"/>
          <w:sz w:val="21"/>
          <w:szCs w:val="21"/>
        </w:rPr>
      </w:pPr>
      <w:r>
        <w:rPr>
          <w:rFonts w:hint="eastAsia" w:ascii="宋体" w:hAnsi="宋体" w:eastAsia="宋体" w:cs="宋体"/>
          <w:spacing w:val="-9"/>
          <w:sz w:val="18"/>
          <w:szCs w:val="18"/>
          <w:lang w:val="en-US" w:eastAsia="zh-CN"/>
        </w:rPr>
        <w:t xml:space="preserve"> </w:t>
      </w:r>
      <w:r>
        <w:rPr>
          <w:rFonts w:hint="eastAsia" w:ascii="宋体" w:hAnsi="宋体" w:eastAsia="宋体" w:cs="宋体"/>
          <w:spacing w:val="-9"/>
          <w:sz w:val="20"/>
          <w:szCs w:val="20"/>
          <w:lang w:val="en-US" w:eastAsia="zh-CN"/>
        </w:rPr>
        <w:t>以上清单价格仅为市场参考价，实际价格以设备品牌市场价为准。</w:t>
      </w:r>
    </w:p>
    <w:p w14:paraId="5EFF8EFF">
      <w:pPr>
        <w:spacing w:before="180" w:line="219" w:lineRule="auto"/>
        <w:ind w:left="4203"/>
        <w:rPr>
          <w:rFonts w:ascii="宋体" w:hAnsi="宋体" w:eastAsia="宋体" w:cs="宋体"/>
          <w:spacing w:val="10"/>
          <w:sz w:val="22"/>
          <w:szCs w:val="22"/>
        </w:rPr>
      </w:pPr>
    </w:p>
    <w:p w14:paraId="34B121DF">
      <w:pPr>
        <w:spacing w:before="180" w:line="219" w:lineRule="auto"/>
        <w:ind w:left="4203"/>
        <w:rPr>
          <w:rFonts w:hint="eastAsia" w:ascii="宋体" w:hAnsi="宋体" w:eastAsia="宋体" w:cs="宋体"/>
          <w:spacing w:val="10"/>
          <w:sz w:val="22"/>
          <w:szCs w:val="22"/>
          <w:lang w:eastAsia="zh-CN"/>
        </w:rPr>
      </w:pPr>
      <w:r>
        <w:rPr>
          <w:rFonts w:ascii="宋体" w:hAnsi="宋体" w:eastAsia="宋体" w:cs="宋体"/>
          <w:spacing w:val="10"/>
          <w:sz w:val="22"/>
          <w:szCs w:val="22"/>
        </w:rPr>
        <w:t xml:space="preserve">投 标 人 ( 盖 章 ) </w:t>
      </w:r>
      <w:r>
        <w:rPr>
          <w:rFonts w:hint="eastAsia" w:ascii="宋体" w:hAnsi="宋体" w:eastAsia="宋体" w:cs="宋体"/>
          <w:spacing w:val="10"/>
          <w:sz w:val="22"/>
          <w:szCs w:val="22"/>
          <w:lang w:eastAsia="zh-CN"/>
        </w:rPr>
        <w:t>：</w:t>
      </w:r>
    </w:p>
    <w:p w14:paraId="355D0F9E">
      <w:pPr>
        <w:spacing w:before="180" w:line="219" w:lineRule="auto"/>
        <w:ind w:left="4203"/>
        <w:rPr>
          <w:rFonts w:ascii="宋体" w:hAnsi="宋体" w:eastAsia="宋体" w:cs="宋体"/>
          <w:spacing w:val="10"/>
          <w:sz w:val="22"/>
          <w:szCs w:val="22"/>
        </w:rPr>
      </w:pPr>
      <w:r>
        <w:rPr>
          <w:rFonts w:hint="eastAsia" w:ascii="宋体" w:hAnsi="宋体" w:eastAsia="宋体" w:cs="宋体"/>
          <w:spacing w:val="10"/>
          <w:sz w:val="22"/>
          <w:szCs w:val="22"/>
          <w:lang w:val="en-US" w:eastAsia="zh-CN"/>
        </w:rPr>
        <w:t>法</w:t>
      </w:r>
      <w:r>
        <w:rPr>
          <w:rFonts w:ascii="宋体" w:hAnsi="宋体" w:eastAsia="宋体" w:cs="宋体"/>
          <w:spacing w:val="10"/>
          <w:sz w:val="22"/>
          <w:szCs w:val="22"/>
        </w:rPr>
        <w:t>定代表人或授权代表(签字</w:t>
      </w:r>
      <w:r>
        <w:rPr>
          <w:rFonts w:hint="eastAsia" w:ascii="宋体" w:hAnsi="宋体" w:eastAsia="宋体" w:cs="宋体"/>
          <w:spacing w:val="10"/>
          <w:sz w:val="22"/>
          <w:szCs w:val="22"/>
          <w:lang w:val="en-US" w:eastAsia="zh-CN"/>
        </w:rPr>
        <w:t>或盖章</w:t>
      </w:r>
      <w:r>
        <w:rPr>
          <w:rFonts w:ascii="宋体" w:hAnsi="宋体" w:eastAsia="宋体" w:cs="宋体"/>
          <w:spacing w:val="10"/>
          <w:sz w:val="22"/>
          <w:szCs w:val="22"/>
        </w:rPr>
        <w:t>)</w:t>
      </w:r>
    </w:p>
    <w:p w14:paraId="61C88136">
      <w:pPr>
        <w:spacing w:before="180" w:line="219" w:lineRule="auto"/>
        <w:ind w:left="4203"/>
        <w:rPr>
          <w:rFonts w:hint="default" w:ascii="宋体" w:hAnsi="宋体" w:cs="宋体"/>
          <w:spacing w:val="10"/>
          <w:sz w:val="22"/>
          <w:szCs w:val="22"/>
          <w:lang w:val="en-US" w:eastAsia="zh-CN"/>
        </w:rPr>
      </w:pPr>
      <w:r>
        <w:rPr>
          <w:rFonts w:ascii="宋体" w:hAnsi="宋体" w:eastAsia="宋体" w:cs="宋体"/>
          <w:spacing w:val="10"/>
          <w:sz w:val="22"/>
          <w:szCs w:val="22"/>
        </w:rPr>
        <w:t>日 期：</w:t>
      </w:r>
      <w:r>
        <w:rPr>
          <w:rFonts w:hint="eastAsia" w:ascii="宋体" w:hAnsi="宋体" w:eastAsia="宋体" w:cs="宋体"/>
          <w:spacing w:val="10"/>
          <w:sz w:val="22"/>
          <w:szCs w:val="22"/>
          <w:lang w:val="en-US" w:eastAsia="zh-CN"/>
        </w:rPr>
        <w:t xml:space="preserve">   </w:t>
      </w:r>
      <w:r>
        <w:rPr>
          <w:rFonts w:ascii="宋体" w:hAnsi="宋体" w:eastAsia="宋体" w:cs="宋体"/>
          <w:spacing w:val="10"/>
          <w:sz w:val="22"/>
          <w:szCs w:val="22"/>
        </w:rPr>
        <w:t>年</w:t>
      </w:r>
      <w:r>
        <w:rPr>
          <w:rFonts w:hint="eastAsia" w:ascii="宋体" w:hAnsi="宋体" w:eastAsia="宋体" w:cs="宋体"/>
          <w:spacing w:val="10"/>
          <w:sz w:val="22"/>
          <w:szCs w:val="22"/>
          <w:lang w:val="en-US" w:eastAsia="zh-CN"/>
        </w:rPr>
        <w:t xml:space="preserve">  </w:t>
      </w:r>
      <w:r>
        <w:rPr>
          <w:rFonts w:ascii="宋体" w:hAnsi="宋体" w:eastAsia="宋体" w:cs="宋体"/>
          <w:spacing w:val="10"/>
          <w:sz w:val="22"/>
          <w:szCs w:val="22"/>
        </w:rPr>
        <w:t>月</w:t>
      </w:r>
      <w:r>
        <w:rPr>
          <w:rFonts w:hint="eastAsia" w:ascii="宋体" w:hAnsi="宋体" w:eastAsia="宋体" w:cs="宋体"/>
          <w:spacing w:val="10"/>
          <w:sz w:val="22"/>
          <w:szCs w:val="22"/>
          <w:lang w:val="en-US" w:eastAsia="zh-CN"/>
        </w:rPr>
        <w:t xml:space="preserve">  </w:t>
      </w:r>
      <w:r>
        <w:rPr>
          <w:rFonts w:hint="eastAsia" w:ascii="宋体" w:hAnsi="宋体" w:cs="宋体"/>
          <w:spacing w:val="10"/>
          <w:sz w:val="22"/>
          <w:szCs w:val="22"/>
          <w:lang w:val="en-US" w:eastAsia="zh-CN"/>
        </w:rPr>
        <w:t xml:space="preserve"> 日</w:t>
      </w:r>
    </w:p>
    <w:sectPr>
      <w:footerReference r:id="rId21" w:type="default"/>
      <w:pgSz w:w="11910" w:h="16840"/>
      <w:pgMar w:top="1431" w:right="249" w:bottom="1351" w:left="1786" w:header="0" w:footer="1207"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3000509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90ACC2">
    <w:pPr>
      <w:spacing w:line="175" w:lineRule="auto"/>
      <w:ind w:left="4053"/>
      <w:rPr>
        <w:rFonts w:ascii="Times New Roman" w:hAnsi="Times New Roman" w:eastAsia="Times New Roman" w:cs="Times New Roman"/>
        <w:sz w:val="16"/>
        <w:szCs w:val="16"/>
      </w:rPr>
    </w:pPr>
    <w:r>
      <w:rPr>
        <w:sz w:val="16"/>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AA4DB7">
                          <w:pPr>
                            <w:pStyle w:val="8"/>
                          </w:pPr>
                          <w:r>
                            <w:t xml:space="preserve">— </w:t>
                          </w:r>
                          <w:r>
                            <w:fldChar w:fldCharType="begin"/>
                          </w:r>
                          <w:r>
                            <w:instrText xml:space="preserve"> PAGE  \* MERGEFORMAT </w:instrText>
                          </w:r>
                          <w:r>
                            <w:fldChar w:fldCharType="separate"/>
                          </w:r>
                          <w:r>
                            <w:t>38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tv3s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ctv3szAgAAYwQAAA4AAAAAAAAAAQAgAAAAHwEAAGRycy9lMm9Eb2MueG1sUEsF&#10;BgAAAAAGAAYAWQEAAMQFAAAAAA==&#10;">
              <v:fill on="f" focussize="0,0"/>
              <v:stroke on="f" weight="0.5pt"/>
              <v:imagedata o:title=""/>
              <o:lock v:ext="edit" aspectratio="f"/>
              <v:textbox inset="0mm,0mm,0mm,0mm" style="mso-fit-shape-to-text:t;">
                <w:txbxContent>
                  <w:p w14:paraId="64AA4DB7">
                    <w:pPr>
                      <w:pStyle w:val="8"/>
                    </w:pPr>
                    <w:r>
                      <w:t xml:space="preserve">— </w:t>
                    </w:r>
                    <w:r>
                      <w:fldChar w:fldCharType="begin"/>
                    </w:r>
                    <w:r>
                      <w:instrText xml:space="preserve"> PAGE  \* MERGEFORMAT </w:instrText>
                    </w:r>
                    <w:r>
                      <w:fldChar w:fldCharType="separate"/>
                    </w:r>
                    <w:r>
                      <w:t>38</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CBE657"/>
    <w:multiLevelType w:val="singleLevel"/>
    <w:tmpl w:val="A4CBE657"/>
    <w:lvl w:ilvl="0" w:tentative="0">
      <w:start w:val="1"/>
      <w:numFmt w:val="decimal"/>
      <w:suff w:val="nothing"/>
      <w:lvlText w:val="%1、"/>
      <w:lvlJc w:val="left"/>
    </w:lvl>
  </w:abstractNum>
  <w:abstractNum w:abstractNumId="1">
    <w:nsid w:val="358AF7E0"/>
    <w:multiLevelType w:val="singleLevel"/>
    <w:tmpl w:val="358AF7E0"/>
    <w:lvl w:ilvl="0" w:tentative="0">
      <w:start w:val="2"/>
      <w:numFmt w:val="decimal"/>
      <w:suff w:val="nothing"/>
      <w:lvlText w:val="%1、"/>
      <w:lvlJc w:val="left"/>
    </w:lvl>
  </w:abstractNum>
  <w:abstractNum w:abstractNumId="2">
    <w:nsid w:val="576E44B2"/>
    <w:multiLevelType w:val="singleLevel"/>
    <w:tmpl w:val="576E44B2"/>
    <w:lvl w:ilvl="0" w:tentative="0">
      <w:start w:val="2"/>
      <w:numFmt w:val="chineseCounting"/>
      <w:suff w:val="nothing"/>
      <w:lvlText w:val="%1、"/>
      <w:lvlJc w:val="left"/>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2.png"/><Relationship Id="rId22" Type="http://schemas.openxmlformats.org/officeDocument/2006/relationships/theme" Target="theme/theme1.xml"/><Relationship Id="rId21" Type="http://schemas.openxmlformats.org/officeDocument/2006/relationships/footer" Target="footer14.xml"/><Relationship Id="rId20" Type="http://schemas.openxmlformats.org/officeDocument/2006/relationships/footer" Target="footer13.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oter1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